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CA7" w:rsidRPr="008E1E02" w:rsidRDefault="00650CA7" w:rsidP="00650CA7">
      <w:pPr>
        <w:spacing w:line="480" w:lineRule="auto"/>
        <w:jc w:val="center"/>
        <w:rPr>
          <w:rFonts w:ascii="黑体" w:eastAsia="黑体"/>
          <w:sz w:val="32"/>
          <w:szCs w:val="32"/>
        </w:rPr>
      </w:pPr>
      <w:r w:rsidRPr="008E1E02">
        <w:rPr>
          <w:rFonts w:ascii="黑体" w:eastAsia="黑体" w:hint="eastAsia"/>
          <w:sz w:val="32"/>
          <w:szCs w:val="32"/>
        </w:rPr>
        <w:t>赣南师范</w:t>
      </w:r>
      <w:r>
        <w:rPr>
          <w:rFonts w:ascii="黑体" w:eastAsia="黑体" w:hint="eastAsia"/>
          <w:sz w:val="32"/>
          <w:szCs w:val="32"/>
        </w:rPr>
        <w:t>大学</w:t>
      </w:r>
      <w:r w:rsidRPr="008E1E02">
        <w:rPr>
          <w:rFonts w:ascii="黑体" w:eastAsia="黑体" w:hint="eastAsia"/>
          <w:sz w:val="32"/>
          <w:szCs w:val="32"/>
        </w:rPr>
        <w:t>科技学院教务管理办公室（通知）</w:t>
      </w:r>
    </w:p>
    <w:p w:rsidR="00650CA7" w:rsidRPr="00C87BE3" w:rsidRDefault="00650CA7" w:rsidP="00650CA7">
      <w:pPr>
        <w:spacing w:line="480" w:lineRule="auto"/>
        <w:jc w:val="center"/>
        <w:rPr>
          <w:color w:val="000000"/>
        </w:rPr>
      </w:pPr>
      <w:r w:rsidRPr="00C87BE3">
        <w:rPr>
          <w:rFonts w:hint="eastAsia"/>
          <w:color w:val="000000"/>
        </w:rPr>
        <w:t>教务</w:t>
      </w:r>
      <w:r w:rsidRPr="00C87BE3">
        <w:rPr>
          <w:rFonts w:hint="eastAsia"/>
          <w:color w:val="000000"/>
        </w:rPr>
        <w:t>[201</w:t>
      </w:r>
      <w:r>
        <w:rPr>
          <w:rFonts w:hint="eastAsia"/>
          <w:color w:val="000000"/>
        </w:rPr>
        <w:t>9</w:t>
      </w:r>
      <w:r w:rsidRPr="00C87BE3">
        <w:rPr>
          <w:rFonts w:hint="eastAsia"/>
          <w:color w:val="000000"/>
        </w:rPr>
        <w:t>]</w:t>
      </w:r>
      <w:r w:rsidR="00AA1778">
        <w:rPr>
          <w:color w:val="000000"/>
        </w:rPr>
        <w:t>117</w:t>
      </w:r>
      <w:r w:rsidRPr="00C87BE3">
        <w:rPr>
          <w:rFonts w:hint="eastAsia"/>
          <w:color w:val="000000"/>
        </w:rPr>
        <w:t>号</w:t>
      </w:r>
    </w:p>
    <w:p w:rsidR="00B457D6" w:rsidRDefault="00650CA7" w:rsidP="005812E9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EB432" wp14:editId="5E439CC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198745" cy="0"/>
                <wp:effectExtent l="9525" t="16510" r="11430" b="1206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874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EF891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0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9J4LwIAADQEAAAOAAAAZHJzL2Uyb0RvYy54bWysU8GO0zAQvSPxD5bvbZLddLeNNl2hpuWy&#10;QKVdPsC1ncbCsS3bbVohfoEfQNobnDhy529YPoOx21S7cEGIHJyxZ+b5zczz1fWulWjLrRNalTgb&#10;phhxRTUTal3it3eLwRgj54liRGrFS7znDl9Pnz+76kzBz3SjJeMWAYhyRWdK3HhviiRxtOEtcUNt&#10;uAJnrW1LPGztOmGWdIDeyuQsTS+STltmrKbcOTitDk48jfh1zal/U9eOeyRLDNx8XG1cV2FNplek&#10;WFtiGkGPNMg/sGiJUHDpCaoinqCNFX9AtYJa7XTth1S3ia5rQXmsAarJ0t+quW2I4bEWaI4zpza5&#10;/wdLX2+XFglW4nOMFGlhRA+fvv34+Pnn93tYH75+QeehSZ1xBcTO1NKGMulO3ZobTd85pPSsIWrN&#10;I9m7vQGELGQkT1LCxhm4atW90gxiyMbr2LFdbdsACb1AuziY/WkwfOcRhcNRNhlf5iOMaO9LSNEn&#10;Guv8S65bFIwSS6FCz0hBtjfOByKk6EPCsdILIWWcu1SoA7aTdJTGDKelYMEb4pxdr2bSoi0J0olf&#10;LAs8j8Os3igW0RpO2PxoeyLkwYbbpQp4UAvwOVoHbbyfpJP5eD7OB/nZxXyQp1U1eLGY5YOLRXY5&#10;qs6r2azKPgRqWV40gjGuArtep1n+dzo4vpiDwk5KPfUheYoeGwZk+38kHYcZ5ndQwkqz/dL2QwZp&#10;xuDjMwraf7wH+/Fjn/4CAAD//wMAUEsDBBQABgAIAAAAIQBONVfM1wAAAAIBAAAPAAAAZHJzL2Rv&#10;d25yZXYueG1sTI9NT8MwDIbvSPyHyEjcWDrER1aaTjCJy26UCXb0GtNWJE7VZF3778m4wMXSq9d6&#10;/LhYT86KkYbQedawXGQgiGtvOm407N5fbxSIEJENWs+kYaYA6/LyosDc+BO/0VjFRiQIhxw1tDH2&#10;uZShbslhWPieOHVffnAYUxwaaQY8Jbiz8jbLHqTDjtOFFnvatFR/V0eXKPef6mWLajfPttqv7jYf&#10;25Gd1tdX0/MTiEhT/FuGs35ShzI5HfyRTRBWQ3ok/s7UqaV6BHE4R1kW8r96+QMAAP//AwBQSwEC&#10;LQAUAAYACAAAACEAtoM4kv4AAADhAQAAEwAAAAAAAAAAAAAAAAAAAAAAW0NvbnRlbnRfVHlwZXNd&#10;LnhtbFBLAQItABQABgAIAAAAIQA4/SH/1gAAAJQBAAALAAAAAAAAAAAAAAAAAC8BAABfcmVscy8u&#10;cmVsc1BLAQItABQABgAIAAAAIQCSz9J4LwIAADQEAAAOAAAAAAAAAAAAAAAAAC4CAABkcnMvZTJv&#10;RG9jLnhtbFBLAQItABQABgAIAAAAIQBONVfM1wAAAAIBAAAPAAAAAAAAAAAAAAAAAIkEAABkcnMv&#10;ZG93bnJldi54bWxQSwUGAAAAAAQABADzAAAAjQUAAAAA&#10;" strokeweight="1.5pt"/>
            </w:pict>
          </mc:Fallback>
        </mc:AlternateContent>
      </w:r>
    </w:p>
    <w:p w:rsidR="000C5B84" w:rsidRDefault="00A9459F" w:rsidP="000C5B84">
      <w:pPr>
        <w:spacing w:line="480" w:lineRule="auto"/>
        <w:jc w:val="center"/>
        <w:rPr>
          <w:rFonts w:ascii="宋体" w:eastAsia="宋体" w:hAnsi="宋体" w:cs="宋体"/>
          <w:color w:val="090909"/>
          <w:kern w:val="0"/>
          <w:szCs w:val="21"/>
        </w:rPr>
      </w:pPr>
      <w:r w:rsidRPr="000C5B84">
        <w:rPr>
          <w:rFonts w:asciiTheme="minorEastAsia" w:hAnsiTheme="minorEastAsia" w:cs="宋体" w:hint="eastAsia"/>
          <w:b/>
          <w:color w:val="333333"/>
          <w:spacing w:val="8"/>
          <w:kern w:val="0"/>
          <w:sz w:val="32"/>
          <w:szCs w:val="32"/>
        </w:rPr>
        <w:t>关于</w:t>
      </w:r>
      <w:r w:rsidR="00A851F3">
        <w:rPr>
          <w:rFonts w:asciiTheme="minorEastAsia" w:hAnsiTheme="minorEastAsia" w:cs="宋体" w:hint="eastAsia"/>
          <w:b/>
          <w:color w:val="333333"/>
          <w:spacing w:val="8"/>
          <w:kern w:val="0"/>
          <w:sz w:val="32"/>
          <w:szCs w:val="32"/>
        </w:rPr>
        <w:t>进一步加强实践教学过程管理的通知</w:t>
      </w:r>
    </w:p>
    <w:p w:rsidR="00A9459F" w:rsidRDefault="00A9459F" w:rsidP="000C5B8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0C5B84">
        <w:rPr>
          <w:rFonts w:asciiTheme="minorEastAsia" w:hAnsiTheme="minorEastAsia"/>
          <w:sz w:val="24"/>
          <w:szCs w:val="24"/>
        </w:rPr>
        <w:t>各</w:t>
      </w:r>
      <w:r w:rsidR="002D6CE8" w:rsidRPr="000C5B84">
        <w:rPr>
          <w:rFonts w:asciiTheme="minorEastAsia" w:hAnsiTheme="minorEastAsia" w:hint="eastAsia"/>
          <w:sz w:val="24"/>
          <w:szCs w:val="24"/>
        </w:rPr>
        <w:t>系</w:t>
      </w:r>
      <w:r w:rsidRPr="000C5B84">
        <w:rPr>
          <w:rFonts w:asciiTheme="minorEastAsia" w:hAnsiTheme="minorEastAsia"/>
          <w:sz w:val="24"/>
          <w:szCs w:val="24"/>
        </w:rPr>
        <w:t>：</w:t>
      </w:r>
    </w:p>
    <w:p w:rsidR="00F13A0F" w:rsidRPr="00F13A0F" w:rsidRDefault="00A851F3" w:rsidP="00104DCB">
      <w:pPr>
        <w:spacing w:line="360" w:lineRule="auto"/>
        <w:ind w:firstLineChars="250" w:firstLine="600"/>
        <w:rPr>
          <w:rFonts w:asciiTheme="minorEastAsia" w:hAnsiTheme="minorEastAsia"/>
          <w:sz w:val="24"/>
          <w:szCs w:val="24"/>
        </w:rPr>
      </w:pPr>
      <w:r w:rsidRPr="00296C97">
        <w:rPr>
          <w:rFonts w:asciiTheme="minorEastAsia" w:hAnsiTheme="minorEastAsia" w:cs="Times New Roman" w:hint="eastAsia"/>
          <w:sz w:val="24"/>
          <w:szCs w:val="24"/>
        </w:rPr>
        <w:t>实践教学</w:t>
      </w:r>
      <w:r w:rsidR="00CE1D5A" w:rsidRPr="00296C97">
        <w:rPr>
          <w:rFonts w:asciiTheme="minorEastAsia" w:hAnsiTheme="minorEastAsia" w:cs="Times New Roman"/>
          <w:sz w:val="24"/>
          <w:szCs w:val="24"/>
        </w:rPr>
        <w:t>是</w:t>
      </w:r>
      <w:r w:rsidRPr="00296C97">
        <w:rPr>
          <w:rFonts w:asciiTheme="minorEastAsia" w:hAnsiTheme="minorEastAsia" w:cs="Times New Roman" w:hint="eastAsia"/>
          <w:sz w:val="24"/>
          <w:szCs w:val="24"/>
        </w:rPr>
        <w:t>教育</w:t>
      </w:r>
      <w:r w:rsidRPr="00296C97">
        <w:rPr>
          <w:rFonts w:asciiTheme="minorEastAsia" w:hAnsiTheme="minorEastAsia" w:cs="Times New Roman"/>
          <w:sz w:val="24"/>
          <w:szCs w:val="24"/>
        </w:rPr>
        <w:t>教学</w:t>
      </w:r>
      <w:r w:rsidRPr="00296C97">
        <w:rPr>
          <w:rFonts w:asciiTheme="minorEastAsia" w:hAnsiTheme="minorEastAsia" w:cs="Times New Roman" w:hint="eastAsia"/>
          <w:sz w:val="24"/>
          <w:szCs w:val="24"/>
        </w:rPr>
        <w:t>过程</w:t>
      </w:r>
      <w:r w:rsidR="00CE1D5A" w:rsidRPr="00296C97">
        <w:rPr>
          <w:rFonts w:asciiTheme="minorEastAsia" w:hAnsiTheme="minorEastAsia" w:cs="Times New Roman"/>
          <w:sz w:val="24"/>
          <w:szCs w:val="24"/>
        </w:rPr>
        <w:t>中</w:t>
      </w:r>
      <w:r w:rsidR="00CE1D5A" w:rsidRPr="00296C97">
        <w:rPr>
          <w:rFonts w:asciiTheme="minorEastAsia" w:hAnsiTheme="minorEastAsia" w:cs="Times New Roman" w:hint="eastAsia"/>
          <w:sz w:val="24"/>
          <w:szCs w:val="24"/>
        </w:rPr>
        <w:t>的</w:t>
      </w:r>
      <w:r w:rsidR="00CE1D5A" w:rsidRPr="00296C97">
        <w:rPr>
          <w:rFonts w:asciiTheme="minorEastAsia" w:hAnsiTheme="minorEastAsia" w:cs="Times New Roman"/>
          <w:sz w:val="24"/>
          <w:szCs w:val="24"/>
        </w:rPr>
        <w:t>一个</w:t>
      </w:r>
      <w:r w:rsidRPr="00296C97">
        <w:rPr>
          <w:rFonts w:asciiTheme="minorEastAsia" w:hAnsiTheme="minorEastAsia" w:cs="Times New Roman" w:hint="eastAsia"/>
          <w:sz w:val="24"/>
          <w:szCs w:val="24"/>
        </w:rPr>
        <w:t>重要</w:t>
      </w:r>
      <w:r w:rsidR="00C314A9">
        <w:rPr>
          <w:rFonts w:asciiTheme="minorEastAsia" w:hAnsiTheme="minorEastAsia" w:cs="Times New Roman"/>
          <w:sz w:val="24"/>
          <w:szCs w:val="24"/>
        </w:rPr>
        <w:t>环节，是</w:t>
      </w:r>
      <w:r w:rsidR="00C314A9">
        <w:rPr>
          <w:rFonts w:asciiTheme="minorEastAsia" w:hAnsiTheme="minorEastAsia" w:cs="Times New Roman" w:hint="eastAsia"/>
          <w:sz w:val="24"/>
          <w:szCs w:val="24"/>
        </w:rPr>
        <w:t>学生</w:t>
      </w:r>
      <w:r w:rsidR="00CE1D5A" w:rsidRPr="00296C97">
        <w:rPr>
          <w:rFonts w:asciiTheme="minorEastAsia" w:hAnsiTheme="minorEastAsia" w:cs="Times New Roman"/>
          <w:sz w:val="24"/>
          <w:szCs w:val="24"/>
        </w:rPr>
        <w:t>对所学知识和技能进行实际运用、总结和深化的重要过程。</w:t>
      </w:r>
      <w:r w:rsidR="00296C97">
        <w:rPr>
          <w:rFonts w:asciiTheme="minorEastAsia" w:hAnsiTheme="minorEastAsia" w:hint="eastAsia"/>
          <w:sz w:val="24"/>
          <w:szCs w:val="24"/>
        </w:rPr>
        <w:t>学院为</w:t>
      </w:r>
      <w:r w:rsidR="00D248D4">
        <w:rPr>
          <w:rFonts w:asciiTheme="minorEastAsia" w:hAnsiTheme="minorEastAsia" w:hint="eastAsia"/>
          <w:sz w:val="24"/>
          <w:szCs w:val="24"/>
        </w:rPr>
        <w:t>进一步</w:t>
      </w:r>
      <w:r w:rsidR="009B7C48">
        <w:rPr>
          <w:rFonts w:asciiTheme="minorEastAsia" w:hAnsiTheme="minorEastAsia"/>
          <w:sz w:val="24"/>
          <w:szCs w:val="24"/>
        </w:rPr>
        <w:t>加强实</w:t>
      </w:r>
      <w:r w:rsidR="009B7C48">
        <w:rPr>
          <w:rFonts w:asciiTheme="minorEastAsia" w:hAnsiTheme="minorEastAsia" w:hint="eastAsia"/>
          <w:sz w:val="24"/>
          <w:szCs w:val="24"/>
        </w:rPr>
        <w:t>践</w:t>
      </w:r>
      <w:r w:rsidR="009B7C48">
        <w:rPr>
          <w:rFonts w:asciiTheme="minorEastAsia" w:hAnsiTheme="minorEastAsia"/>
          <w:sz w:val="24"/>
          <w:szCs w:val="24"/>
        </w:rPr>
        <w:t>教学管理手段建设，提高实</w:t>
      </w:r>
      <w:r w:rsidR="009B7C48">
        <w:rPr>
          <w:rFonts w:asciiTheme="minorEastAsia" w:hAnsiTheme="minorEastAsia" w:hint="eastAsia"/>
          <w:sz w:val="24"/>
          <w:szCs w:val="24"/>
        </w:rPr>
        <w:t>践</w:t>
      </w:r>
      <w:r w:rsidR="00A9459F" w:rsidRPr="000C5B84">
        <w:rPr>
          <w:rFonts w:asciiTheme="minorEastAsia" w:hAnsiTheme="minorEastAsia"/>
          <w:sz w:val="24"/>
          <w:szCs w:val="24"/>
        </w:rPr>
        <w:t>教学管理效能，</w:t>
      </w:r>
      <w:r w:rsidR="00296C97">
        <w:rPr>
          <w:rFonts w:asciiTheme="minorEastAsia" w:hAnsiTheme="minorEastAsia"/>
          <w:sz w:val="24"/>
          <w:szCs w:val="24"/>
        </w:rPr>
        <w:t>保证</w:t>
      </w:r>
      <w:r w:rsidR="009B7C48">
        <w:rPr>
          <w:rFonts w:asciiTheme="minorEastAsia" w:hAnsiTheme="minorEastAsia"/>
          <w:sz w:val="24"/>
          <w:szCs w:val="24"/>
        </w:rPr>
        <w:t>实践</w:t>
      </w:r>
      <w:r w:rsidR="00296C97">
        <w:rPr>
          <w:rFonts w:asciiTheme="minorEastAsia" w:hAnsiTheme="minorEastAsia"/>
          <w:sz w:val="24"/>
          <w:szCs w:val="24"/>
        </w:rPr>
        <w:t>教学质量的不断提升</w:t>
      </w:r>
      <w:r w:rsidR="00D248D4">
        <w:rPr>
          <w:rFonts w:asciiTheme="minorEastAsia" w:hAnsiTheme="minorEastAsia" w:hint="eastAsia"/>
          <w:sz w:val="24"/>
          <w:szCs w:val="24"/>
        </w:rPr>
        <w:t>。经研究决定，</w:t>
      </w:r>
      <w:r w:rsidR="005812E9">
        <w:rPr>
          <w:rFonts w:asciiTheme="minorEastAsia" w:hAnsiTheme="minorEastAsia" w:hint="eastAsia"/>
          <w:sz w:val="24"/>
          <w:szCs w:val="24"/>
        </w:rPr>
        <w:t>全院范围</w:t>
      </w:r>
      <w:r w:rsidR="009B7C48">
        <w:rPr>
          <w:rFonts w:asciiTheme="minorEastAsia" w:hAnsiTheme="minorEastAsia" w:hint="eastAsia"/>
          <w:sz w:val="24"/>
          <w:szCs w:val="24"/>
        </w:rPr>
        <w:t>利用智</w:t>
      </w:r>
      <w:r w:rsidR="00870805">
        <w:rPr>
          <w:rFonts w:asciiTheme="minorEastAsia" w:hAnsiTheme="minorEastAsia" w:hint="eastAsia"/>
          <w:sz w:val="24"/>
          <w:szCs w:val="24"/>
        </w:rPr>
        <w:t>能</w:t>
      </w:r>
      <w:r w:rsidR="009B7C48">
        <w:rPr>
          <w:rFonts w:asciiTheme="minorEastAsia" w:hAnsiTheme="minorEastAsia" w:hint="eastAsia"/>
          <w:sz w:val="24"/>
          <w:szCs w:val="24"/>
        </w:rPr>
        <w:t>实践管理平台实现实践教学的全程跟踪和规范管理，</w:t>
      </w:r>
      <w:r w:rsidR="009B7C48">
        <w:rPr>
          <w:rFonts w:asciiTheme="minorEastAsia" w:hAnsiTheme="minorEastAsia"/>
          <w:sz w:val="24"/>
          <w:szCs w:val="24"/>
        </w:rPr>
        <w:t>2020</w:t>
      </w:r>
      <w:r w:rsidR="009B7C48">
        <w:rPr>
          <w:rFonts w:asciiTheme="minorEastAsia" w:hAnsiTheme="minorEastAsia" w:hint="eastAsia"/>
          <w:sz w:val="24"/>
          <w:szCs w:val="24"/>
        </w:rPr>
        <w:t>年起所有</w:t>
      </w:r>
      <w:r w:rsidR="00870805">
        <w:rPr>
          <w:rFonts w:asciiTheme="minorEastAsia" w:hAnsiTheme="minorEastAsia" w:hint="eastAsia"/>
          <w:sz w:val="24"/>
          <w:szCs w:val="24"/>
        </w:rPr>
        <w:t>校外</w:t>
      </w:r>
      <w:r w:rsidR="009B7C48">
        <w:rPr>
          <w:rFonts w:asciiTheme="minorEastAsia" w:hAnsiTheme="minorEastAsia" w:hint="eastAsia"/>
          <w:sz w:val="24"/>
          <w:szCs w:val="24"/>
        </w:rPr>
        <w:t>实践课程都将通过</w:t>
      </w:r>
      <w:r w:rsidR="00A9459F" w:rsidRPr="000C5B84">
        <w:rPr>
          <w:rFonts w:asciiTheme="minorEastAsia" w:hAnsiTheme="minorEastAsia"/>
          <w:sz w:val="24"/>
          <w:szCs w:val="24"/>
        </w:rPr>
        <w:t>“校友邦大学生实习实践平台”（以下简称“</w:t>
      </w:r>
      <w:r w:rsidR="001341DB">
        <w:rPr>
          <w:rFonts w:asciiTheme="minorEastAsia" w:hAnsiTheme="minorEastAsia"/>
          <w:sz w:val="24"/>
          <w:szCs w:val="24"/>
        </w:rPr>
        <w:t>校友邦</w:t>
      </w:r>
      <w:r w:rsidR="00A9459F" w:rsidRPr="000C5B84">
        <w:rPr>
          <w:rFonts w:asciiTheme="minorEastAsia" w:hAnsiTheme="minorEastAsia"/>
          <w:sz w:val="24"/>
          <w:szCs w:val="24"/>
        </w:rPr>
        <w:t>”</w:t>
      </w:r>
      <w:r w:rsidR="00DD5D7B">
        <w:rPr>
          <w:rFonts w:asciiTheme="minorEastAsia" w:hAnsiTheme="minorEastAsia"/>
          <w:sz w:val="24"/>
          <w:szCs w:val="24"/>
        </w:rPr>
        <w:t>）</w:t>
      </w:r>
      <w:r w:rsidR="009B7C48">
        <w:rPr>
          <w:rFonts w:asciiTheme="minorEastAsia" w:hAnsiTheme="minorEastAsia" w:hint="eastAsia"/>
          <w:sz w:val="24"/>
          <w:szCs w:val="24"/>
        </w:rPr>
        <w:t>进行管理</w:t>
      </w:r>
      <w:r w:rsidR="004A7E07">
        <w:rPr>
          <w:rFonts w:asciiTheme="minorEastAsia" w:hAnsiTheme="minorEastAsia" w:hint="eastAsia"/>
          <w:sz w:val="24"/>
          <w:szCs w:val="24"/>
        </w:rPr>
        <w:t>。</w:t>
      </w:r>
      <w:r w:rsidR="00F13A0F" w:rsidRPr="00F13A0F">
        <w:rPr>
          <w:rFonts w:asciiTheme="minorEastAsia" w:hAnsiTheme="minorEastAsia"/>
          <w:sz w:val="24"/>
          <w:szCs w:val="24"/>
        </w:rPr>
        <w:t>根据分工与身份不同，平台</w:t>
      </w:r>
      <w:r w:rsidR="009B7C48">
        <w:rPr>
          <w:rFonts w:asciiTheme="minorEastAsia" w:hAnsiTheme="minorEastAsia" w:hint="eastAsia"/>
          <w:sz w:val="24"/>
          <w:szCs w:val="24"/>
        </w:rPr>
        <w:t>中</w:t>
      </w:r>
      <w:r w:rsidR="00F13A0F" w:rsidRPr="00F13A0F">
        <w:rPr>
          <w:rFonts w:asciiTheme="minorEastAsia" w:hAnsiTheme="minorEastAsia"/>
          <w:sz w:val="24"/>
          <w:szCs w:val="24"/>
        </w:rPr>
        <w:t>角色分为：</w:t>
      </w:r>
      <w:r w:rsidR="00113FE5">
        <w:rPr>
          <w:rFonts w:asciiTheme="minorEastAsia" w:hAnsiTheme="minorEastAsia"/>
          <w:sz w:val="24"/>
          <w:szCs w:val="24"/>
        </w:rPr>
        <w:t>实践</w:t>
      </w:r>
      <w:r w:rsidR="00F13A0F" w:rsidRPr="00F13A0F">
        <w:rPr>
          <w:rFonts w:asciiTheme="minorEastAsia" w:hAnsiTheme="minorEastAsia"/>
          <w:sz w:val="24"/>
          <w:szCs w:val="24"/>
        </w:rPr>
        <w:t>负责</w:t>
      </w:r>
      <w:r w:rsidR="00F13A0F" w:rsidRPr="00F13A0F">
        <w:rPr>
          <w:rFonts w:asciiTheme="minorEastAsia" w:hAnsiTheme="minorEastAsia" w:hint="eastAsia"/>
          <w:sz w:val="24"/>
          <w:szCs w:val="24"/>
        </w:rPr>
        <w:t>人</w:t>
      </w:r>
      <w:r w:rsidR="00D4423D">
        <w:rPr>
          <w:rFonts w:asciiTheme="minorEastAsia" w:hAnsiTheme="minorEastAsia"/>
          <w:sz w:val="24"/>
          <w:szCs w:val="24"/>
        </w:rPr>
        <w:t>、</w:t>
      </w:r>
      <w:r w:rsidR="00113FE5">
        <w:rPr>
          <w:rFonts w:asciiTheme="minorEastAsia" w:hAnsiTheme="minorEastAsia"/>
          <w:sz w:val="24"/>
          <w:szCs w:val="24"/>
        </w:rPr>
        <w:t>实践</w:t>
      </w:r>
      <w:r w:rsidR="00D4423D">
        <w:rPr>
          <w:rFonts w:asciiTheme="minorEastAsia" w:hAnsiTheme="minorEastAsia"/>
          <w:sz w:val="24"/>
          <w:szCs w:val="24"/>
        </w:rPr>
        <w:t>指导老师、学生</w:t>
      </w:r>
      <w:r w:rsidR="00C538AC">
        <w:rPr>
          <w:rFonts w:asciiTheme="minorEastAsia" w:hAnsiTheme="minorEastAsia" w:hint="eastAsia"/>
          <w:sz w:val="24"/>
          <w:szCs w:val="24"/>
        </w:rPr>
        <w:t>。</w:t>
      </w:r>
      <w:r w:rsidR="00D4423D">
        <w:rPr>
          <w:rFonts w:asciiTheme="minorEastAsia" w:hAnsiTheme="minorEastAsia" w:hint="eastAsia"/>
          <w:sz w:val="24"/>
          <w:szCs w:val="24"/>
        </w:rPr>
        <w:t>具体</w:t>
      </w:r>
      <w:r w:rsidR="00C538AC">
        <w:rPr>
          <w:rFonts w:asciiTheme="minorEastAsia" w:hAnsiTheme="minorEastAsia" w:hint="eastAsia"/>
          <w:sz w:val="24"/>
          <w:szCs w:val="24"/>
        </w:rPr>
        <w:t>职责分工</w:t>
      </w:r>
      <w:r w:rsidR="00D4423D">
        <w:rPr>
          <w:rFonts w:asciiTheme="minorEastAsia" w:hAnsiTheme="minorEastAsia" w:hint="eastAsia"/>
          <w:sz w:val="24"/>
          <w:szCs w:val="24"/>
        </w:rPr>
        <w:t>如下：</w:t>
      </w:r>
    </w:p>
    <w:p w:rsidR="00F13A0F" w:rsidRPr="00F13A0F" w:rsidRDefault="00113FE5" w:rsidP="00F13A0F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 w:cstheme="minorBidi"/>
          <w:kern w:val="2"/>
        </w:rPr>
      </w:pPr>
      <w:r>
        <w:rPr>
          <w:rFonts w:asciiTheme="minorEastAsia" w:eastAsiaTheme="minorEastAsia" w:hAnsiTheme="minorEastAsia" w:cstheme="minorBidi"/>
          <w:b/>
          <w:kern w:val="2"/>
        </w:rPr>
        <w:t>实践</w:t>
      </w:r>
      <w:r w:rsidR="00F13A0F" w:rsidRPr="00D4423D">
        <w:rPr>
          <w:rFonts w:asciiTheme="minorEastAsia" w:eastAsiaTheme="minorEastAsia" w:hAnsiTheme="minorEastAsia" w:cstheme="minorBidi"/>
          <w:b/>
          <w:kern w:val="2"/>
        </w:rPr>
        <w:t>负责人：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即</w:t>
      </w:r>
      <w:r>
        <w:rPr>
          <w:rFonts w:asciiTheme="minorEastAsia" w:eastAsiaTheme="minorEastAsia" w:hAnsiTheme="minorEastAsia" w:cstheme="minorBidi"/>
          <w:kern w:val="2"/>
        </w:rPr>
        <w:t>实践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课程的负责老师</w:t>
      </w:r>
      <w:r w:rsidR="00F13A0F" w:rsidRPr="00F13A0F">
        <w:rPr>
          <w:rFonts w:asciiTheme="minorEastAsia" w:eastAsiaTheme="minorEastAsia" w:hAnsiTheme="minorEastAsia" w:cstheme="minorBidi" w:hint="eastAsia"/>
          <w:kern w:val="2"/>
        </w:rPr>
        <w:t>,原则上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由系主任担任；负责制订与发布</w:t>
      </w:r>
      <w:r>
        <w:rPr>
          <w:rFonts w:asciiTheme="minorEastAsia" w:eastAsiaTheme="minorEastAsia" w:hAnsiTheme="minorEastAsia" w:cstheme="minorBidi"/>
          <w:kern w:val="2"/>
        </w:rPr>
        <w:t>实践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计划，包括设置考核规则、分配指导老师、</w:t>
      </w:r>
      <w:r>
        <w:rPr>
          <w:rFonts w:asciiTheme="minorEastAsia" w:eastAsiaTheme="minorEastAsia" w:hAnsiTheme="minorEastAsia" w:cstheme="minorBidi"/>
          <w:kern w:val="2"/>
        </w:rPr>
        <w:t>实践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成绩归档；有管理本</w:t>
      </w:r>
      <w:r>
        <w:rPr>
          <w:rFonts w:asciiTheme="minorEastAsia" w:eastAsiaTheme="minorEastAsia" w:hAnsiTheme="minorEastAsia" w:cstheme="minorBidi"/>
          <w:kern w:val="2"/>
        </w:rPr>
        <w:t>实践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课程数据的权限。</w:t>
      </w:r>
    </w:p>
    <w:p w:rsidR="00F13A0F" w:rsidRPr="00F13A0F" w:rsidRDefault="00113FE5" w:rsidP="00F13A0F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 w:cstheme="minorBidi"/>
          <w:kern w:val="2"/>
        </w:rPr>
      </w:pPr>
      <w:r>
        <w:rPr>
          <w:rFonts w:asciiTheme="minorEastAsia" w:eastAsiaTheme="minorEastAsia" w:hAnsiTheme="minorEastAsia" w:cstheme="minorBidi"/>
          <w:b/>
          <w:kern w:val="2"/>
        </w:rPr>
        <w:t>实践</w:t>
      </w:r>
      <w:r w:rsidR="00F13A0F" w:rsidRPr="00D4423D">
        <w:rPr>
          <w:rFonts w:asciiTheme="minorEastAsia" w:eastAsiaTheme="minorEastAsia" w:hAnsiTheme="minorEastAsia" w:cstheme="minorBidi"/>
          <w:b/>
          <w:kern w:val="2"/>
        </w:rPr>
        <w:t>指导老师：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由</w:t>
      </w:r>
      <w:r w:rsidR="00F13A0F" w:rsidRPr="00F13A0F">
        <w:rPr>
          <w:rFonts w:asciiTheme="minorEastAsia" w:eastAsiaTheme="minorEastAsia" w:hAnsiTheme="minorEastAsia" w:cstheme="minorBidi" w:hint="eastAsia"/>
          <w:kern w:val="2"/>
        </w:rPr>
        <w:t>相关系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指派，进行若干学生的</w:t>
      </w:r>
      <w:r>
        <w:rPr>
          <w:rFonts w:asciiTheme="minorEastAsia" w:eastAsiaTheme="minorEastAsia" w:hAnsiTheme="minorEastAsia" w:cstheme="minorBidi"/>
          <w:kern w:val="2"/>
        </w:rPr>
        <w:t>实践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指导。负责学生岗位审核、</w:t>
      </w:r>
      <w:r>
        <w:rPr>
          <w:rFonts w:asciiTheme="minorEastAsia" w:eastAsiaTheme="minorEastAsia" w:hAnsiTheme="minorEastAsia" w:cstheme="minorBidi"/>
          <w:kern w:val="2"/>
        </w:rPr>
        <w:t>实践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过程指导、评定</w:t>
      </w:r>
      <w:r>
        <w:rPr>
          <w:rFonts w:asciiTheme="minorEastAsia" w:eastAsiaTheme="minorEastAsia" w:hAnsiTheme="minorEastAsia" w:cstheme="minorBidi"/>
          <w:kern w:val="2"/>
        </w:rPr>
        <w:t>实践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成绩</w:t>
      </w:r>
      <w:r w:rsidR="00F13A0F" w:rsidRPr="00F13A0F">
        <w:rPr>
          <w:rFonts w:asciiTheme="minorEastAsia" w:eastAsiaTheme="minorEastAsia" w:hAnsiTheme="minorEastAsia" w:cstheme="minorBidi" w:hint="eastAsia"/>
          <w:kern w:val="2"/>
        </w:rPr>
        <w:t>等</w:t>
      </w:r>
      <w:r w:rsidR="006505D1">
        <w:rPr>
          <w:rFonts w:asciiTheme="minorEastAsia" w:eastAsiaTheme="minorEastAsia" w:hAnsiTheme="minorEastAsia" w:cstheme="minorBidi" w:hint="eastAsia"/>
          <w:kern w:val="2"/>
        </w:rPr>
        <w:t>；</w:t>
      </w:r>
      <w:r w:rsidR="00F13A0F" w:rsidRPr="00F13A0F">
        <w:rPr>
          <w:rFonts w:asciiTheme="minorEastAsia" w:eastAsiaTheme="minorEastAsia" w:hAnsiTheme="minorEastAsia" w:cstheme="minorBidi"/>
          <w:kern w:val="2"/>
        </w:rPr>
        <w:t>有指导相应学生评定其成绩的权限。</w:t>
      </w:r>
    </w:p>
    <w:p w:rsidR="00C314A9" w:rsidRDefault="00F13A0F" w:rsidP="009B66C7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 w:cstheme="minorBidi"/>
          <w:kern w:val="2"/>
        </w:rPr>
      </w:pPr>
      <w:r w:rsidRPr="00D4423D">
        <w:rPr>
          <w:rFonts w:asciiTheme="minorEastAsia" w:eastAsiaTheme="minorEastAsia" w:hAnsiTheme="minorEastAsia" w:cstheme="minorBidi"/>
          <w:b/>
          <w:kern w:val="2"/>
        </w:rPr>
        <w:t>学生：</w:t>
      </w:r>
      <w:r w:rsidRPr="00F13A0F">
        <w:rPr>
          <w:rFonts w:asciiTheme="minorEastAsia" w:eastAsiaTheme="minorEastAsia" w:hAnsiTheme="minorEastAsia" w:cstheme="minorBidi"/>
          <w:kern w:val="2"/>
        </w:rPr>
        <w:t>即参与</w:t>
      </w:r>
      <w:r w:rsidR="00113FE5" w:rsidRPr="00AA1778">
        <w:rPr>
          <w:rFonts w:asciiTheme="minorEastAsia" w:eastAsiaTheme="minorEastAsia" w:hAnsiTheme="minorEastAsia" w:cstheme="minorBidi"/>
          <w:kern w:val="2"/>
        </w:rPr>
        <w:t>实践</w:t>
      </w:r>
      <w:r w:rsidR="00AA1778" w:rsidRPr="00AA1778">
        <w:rPr>
          <w:rFonts w:asciiTheme="minorEastAsia" w:eastAsiaTheme="minorEastAsia" w:hAnsiTheme="minorEastAsia" w:cstheme="minorBidi" w:hint="eastAsia"/>
          <w:kern w:val="2"/>
        </w:rPr>
        <w:t>教学</w:t>
      </w:r>
      <w:r w:rsidRPr="00F13A0F">
        <w:rPr>
          <w:rFonts w:asciiTheme="minorEastAsia" w:eastAsiaTheme="minorEastAsia" w:hAnsiTheme="minorEastAsia" w:cstheme="minorBidi"/>
          <w:kern w:val="2"/>
        </w:rPr>
        <w:t>的学生。需要依托平台完成：激活身份信息、查看</w:t>
      </w:r>
      <w:r w:rsidR="00113FE5">
        <w:rPr>
          <w:rFonts w:asciiTheme="minorEastAsia" w:eastAsiaTheme="minorEastAsia" w:hAnsiTheme="minorEastAsia" w:cstheme="minorBidi"/>
          <w:kern w:val="2"/>
        </w:rPr>
        <w:t>实践</w:t>
      </w:r>
      <w:r w:rsidRPr="00F13A0F">
        <w:rPr>
          <w:rFonts w:asciiTheme="minorEastAsia" w:eastAsiaTheme="minorEastAsia" w:hAnsiTheme="minorEastAsia" w:cstheme="minorBidi"/>
          <w:kern w:val="2"/>
        </w:rPr>
        <w:t>计划、提交</w:t>
      </w:r>
      <w:r w:rsidR="00113FE5">
        <w:rPr>
          <w:rFonts w:asciiTheme="minorEastAsia" w:eastAsiaTheme="minorEastAsia" w:hAnsiTheme="minorEastAsia" w:cstheme="minorBidi"/>
          <w:kern w:val="2"/>
        </w:rPr>
        <w:t>实践</w:t>
      </w:r>
      <w:r w:rsidRPr="00F13A0F">
        <w:rPr>
          <w:rFonts w:asciiTheme="minorEastAsia" w:eastAsiaTheme="minorEastAsia" w:hAnsiTheme="minorEastAsia" w:cstheme="minorBidi"/>
          <w:kern w:val="2"/>
        </w:rPr>
        <w:t>岗位、提交过程资料、查看指导信息、完成</w:t>
      </w:r>
      <w:r w:rsidR="00113FE5">
        <w:rPr>
          <w:rFonts w:asciiTheme="minorEastAsia" w:eastAsiaTheme="minorEastAsia" w:hAnsiTheme="minorEastAsia" w:cstheme="minorBidi"/>
          <w:kern w:val="2"/>
        </w:rPr>
        <w:t>实践</w:t>
      </w:r>
      <w:r w:rsidRPr="00F13A0F">
        <w:rPr>
          <w:rFonts w:asciiTheme="minorEastAsia" w:eastAsiaTheme="minorEastAsia" w:hAnsiTheme="minorEastAsia" w:cstheme="minorBidi"/>
          <w:kern w:val="2"/>
        </w:rPr>
        <w:t>鉴定表格、提交</w:t>
      </w:r>
      <w:r w:rsidR="00113FE5">
        <w:rPr>
          <w:rFonts w:asciiTheme="minorEastAsia" w:eastAsiaTheme="minorEastAsia" w:hAnsiTheme="minorEastAsia" w:cstheme="minorBidi"/>
          <w:kern w:val="2"/>
        </w:rPr>
        <w:t>实践</w:t>
      </w:r>
      <w:r w:rsidRPr="00F13A0F">
        <w:rPr>
          <w:rFonts w:asciiTheme="minorEastAsia" w:eastAsiaTheme="minorEastAsia" w:hAnsiTheme="minorEastAsia" w:cstheme="minorBidi"/>
          <w:kern w:val="2"/>
        </w:rPr>
        <w:t>报告、</w:t>
      </w:r>
      <w:r w:rsidR="00113FE5">
        <w:rPr>
          <w:rFonts w:asciiTheme="minorEastAsia" w:eastAsiaTheme="minorEastAsia" w:hAnsiTheme="minorEastAsia" w:cstheme="minorBidi"/>
          <w:kern w:val="2"/>
        </w:rPr>
        <w:t>实践</w:t>
      </w:r>
      <w:r w:rsidRPr="00F13A0F">
        <w:rPr>
          <w:rFonts w:asciiTheme="minorEastAsia" w:eastAsiaTheme="minorEastAsia" w:hAnsiTheme="minorEastAsia" w:cstheme="minorBidi"/>
          <w:kern w:val="2"/>
        </w:rPr>
        <w:t>效果评价、生成</w:t>
      </w:r>
      <w:r w:rsidR="00113FE5">
        <w:rPr>
          <w:rFonts w:asciiTheme="minorEastAsia" w:eastAsiaTheme="minorEastAsia" w:hAnsiTheme="minorEastAsia" w:cstheme="minorBidi"/>
          <w:kern w:val="2"/>
        </w:rPr>
        <w:t>实践</w:t>
      </w:r>
      <w:r w:rsidRPr="00F13A0F">
        <w:rPr>
          <w:rFonts w:asciiTheme="minorEastAsia" w:eastAsiaTheme="minorEastAsia" w:hAnsiTheme="minorEastAsia" w:cstheme="minorBidi"/>
          <w:kern w:val="2"/>
        </w:rPr>
        <w:t>手册</w:t>
      </w:r>
      <w:r w:rsidRPr="00F13A0F">
        <w:rPr>
          <w:rFonts w:asciiTheme="minorEastAsia" w:eastAsiaTheme="minorEastAsia" w:hAnsiTheme="minorEastAsia" w:cstheme="minorBidi" w:hint="eastAsia"/>
          <w:kern w:val="2"/>
        </w:rPr>
        <w:t>等</w:t>
      </w:r>
      <w:r w:rsidRPr="00F13A0F">
        <w:rPr>
          <w:rFonts w:asciiTheme="minorEastAsia" w:eastAsiaTheme="minorEastAsia" w:hAnsiTheme="minorEastAsia" w:cstheme="minorBidi"/>
          <w:kern w:val="2"/>
        </w:rPr>
        <w:t>。</w:t>
      </w:r>
    </w:p>
    <w:p w:rsidR="00104DCB" w:rsidRDefault="00104DCB" w:rsidP="009B66C7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请各系根据</w:t>
      </w:r>
      <w:r>
        <w:rPr>
          <w:rFonts w:asciiTheme="minorEastAsia" w:hAnsiTheme="minorEastAsia"/>
        </w:rPr>
        <w:t>教学计划、培养方案严格制定</w:t>
      </w:r>
      <w:r w:rsidR="00113FE5">
        <w:rPr>
          <w:rFonts w:asciiTheme="minorEastAsia" w:hAnsiTheme="minorEastAsia"/>
        </w:rPr>
        <w:t>实践</w:t>
      </w:r>
      <w:r>
        <w:rPr>
          <w:rFonts w:asciiTheme="minorEastAsia" w:hAnsiTheme="minorEastAsia"/>
        </w:rPr>
        <w:t>计划、</w:t>
      </w:r>
      <w:r w:rsidR="00113FE5">
        <w:rPr>
          <w:rFonts w:asciiTheme="minorEastAsia" w:hAnsiTheme="minorEastAsia"/>
        </w:rPr>
        <w:t>实践</w:t>
      </w:r>
      <w:r>
        <w:rPr>
          <w:rFonts w:asciiTheme="minorEastAsia" w:hAnsiTheme="minorEastAsia" w:hint="eastAsia"/>
        </w:rPr>
        <w:t>要求</w:t>
      </w:r>
      <w:r>
        <w:rPr>
          <w:rFonts w:asciiTheme="minorEastAsia" w:hAnsiTheme="minorEastAsia"/>
        </w:rPr>
        <w:t>、</w:t>
      </w:r>
      <w:r>
        <w:rPr>
          <w:rFonts w:asciiTheme="minorEastAsia" w:hAnsiTheme="minorEastAsia" w:hint="eastAsia"/>
        </w:rPr>
        <w:t>选择</w:t>
      </w:r>
      <w:r>
        <w:rPr>
          <w:rFonts w:asciiTheme="minorEastAsia" w:hAnsiTheme="minorEastAsia"/>
        </w:rPr>
        <w:t>认真负责的</w:t>
      </w:r>
      <w:r>
        <w:rPr>
          <w:rFonts w:asciiTheme="minorEastAsia" w:hAnsiTheme="minorEastAsia" w:hint="eastAsia"/>
        </w:rPr>
        <w:t>教师作为</w:t>
      </w:r>
      <w:r w:rsidR="00113FE5">
        <w:rPr>
          <w:rFonts w:asciiTheme="minorEastAsia" w:hAnsiTheme="minorEastAsia"/>
        </w:rPr>
        <w:t>实践</w:t>
      </w:r>
      <w:r>
        <w:rPr>
          <w:rFonts w:asciiTheme="minorEastAsia" w:hAnsiTheme="minorEastAsia"/>
        </w:rPr>
        <w:t>指导老师</w:t>
      </w:r>
      <w:r>
        <w:rPr>
          <w:rFonts w:asciiTheme="minorEastAsia" w:hAnsiTheme="minorEastAsia" w:hint="eastAsia"/>
        </w:rPr>
        <w:t>。</w:t>
      </w:r>
      <w:r w:rsidR="00113FE5">
        <w:rPr>
          <w:rFonts w:asciiTheme="minorEastAsia" w:hAnsiTheme="minorEastAsia"/>
        </w:rPr>
        <w:t>实践</w:t>
      </w:r>
      <w:r>
        <w:rPr>
          <w:rFonts w:asciiTheme="minorEastAsia" w:hAnsiTheme="minorEastAsia"/>
        </w:rPr>
        <w:t>过程</w:t>
      </w:r>
      <w:r>
        <w:rPr>
          <w:rFonts w:asciiTheme="minorEastAsia" w:hAnsiTheme="minorEastAsia" w:hint="eastAsia"/>
        </w:rPr>
        <w:t>中</w:t>
      </w:r>
      <w:r>
        <w:rPr>
          <w:rFonts w:asciiTheme="minorEastAsia" w:hAnsiTheme="minorEastAsia"/>
        </w:rPr>
        <w:t>，</w:t>
      </w:r>
      <w:r w:rsidR="00C538AC">
        <w:rPr>
          <w:rFonts w:asciiTheme="minorEastAsia" w:hAnsiTheme="minorEastAsia" w:hint="eastAsia"/>
        </w:rPr>
        <w:t>加强</w:t>
      </w:r>
      <w:r>
        <w:rPr>
          <w:rFonts w:asciiTheme="minorEastAsia" w:hAnsiTheme="minorEastAsia"/>
        </w:rPr>
        <w:t>对</w:t>
      </w:r>
      <w:r>
        <w:rPr>
          <w:rFonts w:asciiTheme="minorEastAsia" w:hAnsiTheme="minorEastAsia" w:hint="eastAsia"/>
        </w:rPr>
        <w:t>学生</w:t>
      </w:r>
      <w:r>
        <w:rPr>
          <w:rFonts w:asciiTheme="minorEastAsia" w:hAnsiTheme="minorEastAsia"/>
        </w:rPr>
        <w:t>的</w:t>
      </w:r>
      <w:r w:rsidR="00113FE5">
        <w:rPr>
          <w:rFonts w:asciiTheme="minorEastAsia" w:hAnsiTheme="minorEastAsia"/>
        </w:rPr>
        <w:t>实践</w:t>
      </w:r>
      <w:r>
        <w:rPr>
          <w:rFonts w:asciiTheme="minorEastAsia" w:hAnsiTheme="minorEastAsia" w:hint="eastAsia"/>
        </w:rPr>
        <w:t>周志批阅</w:t>
      </w:r>
      <w:r>
        <w:rPr>
          <w:rFonts w:asciiTheme="minorEastAsia" w:hAnsiTheme="minorEastAsia"/>
        </w:rPr>
        <w:t>、</w:t>
      </w:r>
      <w:r w:rsidR="00113FE5">
        <w:rPr>
          <w:rFonts w:asciiTheme="minorEastAsia" w:hAnsiTheme="minorEastAsia"/>
        </w:rPr>
        <w:t>实践</w:t>
      </w:r>
      <w:r>
        <w:rPr>
          <w:rFonts w:asciiTheme="minorEastAsia" w:hAnsiTheme="minorEastAsia"/>
        </w:rPr>
        <w:t>报告</w:t>
      </w:r>
      <w:r>
        <w:rPr>
          <w:rFonts w:asciiTheme="minorEastAsia" w:hAnsiTheme="minorEastAsia" w:hint="eastAsia"/>
        </w:rPr>
        <w:t>批阅</w:t>
      </w:r>
      <w:r>
        <w:rPr>
          <w:rFonts w:asciiTheme="minorEastAsia" w:hAnsiTheme="minorEastAsia"/>
        </w:rPr>
        <w:t>、</w:t>
      </w:r>
      <w:r w:rsidR="00113FE5">
        <w:rPr>
          <w:rFonts w:asciiTheme="minorEastAsia" w:hAnsiTheme="minorEastAsia" w:hint="eastAsia"/>
        </w:rPr>
        <w:t>实践</w:t>
      </w:r>
      <w:r>
        <w:rPr>
          <w:rFonts w:asciiTheme="minorEastAsia" w:hAnsiTheme="minorEastAsia"/>
        </w:rPr>
        <w:t>手册的填写、</w:t>
      </w:r>
      <w:r w:rsidR="00113FE5">
        <w:rPr>
          <w:rFonts w:asciiTheme="minorEastAsia" w:hAnsiTheme="minorEastAsia"/>
        </w:rPr>
        <w:t>实践</w:t>
      </w:r>
      <w:r>
        <w:rPr>
          <w:rFonts w:asciiTheme="minorEastAsia" w:hAnsiTheme="minorEastAsia" w:hint="eastAsia"/>
        </w:rPr>
        <w:t>成绩</w:t>
      </w:r>
      <w:r>
        <w:rPr>
          <w:rFonts w:asciiTheme="minorEastAsia" w:hAnsiTheme="minorEastAsia"/>
        </w:rPr>
        <w:t>鉴定表</w:t>
      </w:r>
      <w:r>
        <w:rPr>
          <w:rFonts w:asciiTheme="minorEastAsia" w:hAnsiTheme="minorEastAsia" w:hint="eastAsia"/>
        </w:rPr>
        <w:t>、</w:t>
      </w:r>
      <w:r w:rsidR="00113FE5">
        <w:rPr>
          <w:rFonts w:asciiTheme="minorEastAsia" w:hAnsiTheme="minorEastAsia"/>
        </w:rPr>
        <w:t>实践</w:t>
      </w:r>
      <w:r>
        <w:rPr>
          <w:rFonts w:asciiTheme="minorEastAsia" w:hAnsiTheme="minorEastAsia"/>
        </w:rPr>
        <w:t>调查报告等材料进行严格的</w:t>
      </w:r>
      <w:r>
        <w:rPr>
          <w:rFonts w:asciiTheme="minorEastAsia" w:hAnsiTheme="minorEastAsia" w:hint="eastAsia"/>
        </w:rPr>
        <w:t>批阅</w:t>
      </w:r>
      <w:r>
        <w:rPr>
          <w:rFonts w:asciiTheme="minorEastAsia" w:hAnsiTheme="minorEastAsia"/>
        </w:rPr>
        <w:t>和审核</w:t>
      </w:r>
      <w:r w:rsidR="00870805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确保高质量完成</w:t>
      </w:r>
      <w:r w:rsidR="00113FE5">
        <w:rPr>
          <w:rFonts w:asciiTheme="minorEastAsia" w:hAnsiTheme="minorEastAsia" w:hint="eastAsia"/>
        </w:rPr>
        <w:t>实</w:t>
      </w:r>
      <w:r w:rsidR="00870805">
        <w:rPr>
          <w:rFonts w:asciiTheme="minorEastAsia" w:hAnsiTheme="minorEastAsia" w:hint="eastAsia"/>
        </w:rPr>
        <w:t>践</w:t>
      </w:r>
      <w:r w:rsidR="00C538AC">
        <w:rPr>
          <w:rFonts w:asciiTheme="minorEastAsia" w:hAnsiTheme="minorEastAsia" w:hint="eastAsia"/>
        </w:rPr>
        <w:t>工作</w:t>
      </w:r>
      <w:r>
        <w:rPr>
          <w:rFonts w:asciiTheme="minorEastAsia" w:hAnsiTheme="minorEastAsia" w:hint="eastAsia"/>
        </w:rPr>
        <w:t>。</w:t>
      </w:r>
    </w:p>
    <w:p w:rsidR="00104DCB" w:rsidRDefault="00104DCB" w:rsidP="009B66C7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hAnsiTheme="minorEastAsia"/>
        </w:rPr>
      </w:pPr>
    </w:p>
    <w:p w:rsidR="00104DCB" w:rsidRDefault="00104DCB" w:rsidP="009B66C7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                          教务</w:t>
      </w:r>
      <w:r w:rsidR="006505D1">
        <w:rPr>
          <w:rFonts w:asciiTheme="minorEastAsia" w:hAnsiTheme="minorEastAsia" w:hint="eastAsia"/>
        </w:rPr>
        <w:t>管理办公室</w:t>
      </w:r>
    </w:p>
    <w:p w:rsidR="004A7E07" w:rsidRPr="00104DCB" w:rsidRDefault="00104DCB" w:rsidP="00104DCB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 w:cstheme="minorBidi"/>
          <w:kern w:val="2"/>
        </w:rPr>
      </w:pPr>
      <w:r>
        <w:rPr>
          <w:rFonts w:asciiTheme="minorEastAsia" w:hAnsiTheme="minorEastAsia" w:hint="eastAsia"/>
        </w:rPr>
        <w:t xml:space="preserve">                                           </w:t>
      </w:r>
      <w:r w:rsidR="006505D1">
        <w:rPr>
          <w:rFonts w:asciiTheme="minorEastAsia" w:hAnsiTheme="minorEastAsia"/>
        </w:rPr>
        <w:t xml:space="preserve">  </w:t>
      </w:r>
      <w:r>
        <w:rPr>
          <w:rFonts w:asciiTheme="minorEastAsia" w:hAnsiTheme="minorEastAsia" w:hint="eastAsia"/>
        </w:rPr>
        <w:t>2019年10月2</w:t>
      </w:r>
      <w:r w:rsidR="006505D1"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日</w:t>
      </w:r>
    </w:p>
    <w:p w:rsidR="005812E9" w:rsidRDefault="005812E9" w:rsidP="005812E9">
      <w:pPr>
        <w:spacing w:line="360" w:lineRule="auto"/>
        <w:ind w:firstLine="480"/>
        <w:jc w:val="center"/>
        <w:rPr>
          <w:rFonts w:asciiTheme="minorEastAsia" w:hAnsiTheme="minorEastAsia"/>
          <w:sz w:val="24"/>
          <w:szCs w:val="24"/>
        </w:rPr>
      </w:pPr>
    </w:p>
    <w:p w:rsidR="005812E9" w:rsidRPr="005812E9" w:rsidRDefault="005812E9" w:rsidP="005812E9">
      <w:pPr>
        <w:spacing w:line="360" w:lineRule="auto"/>
        <w:ind w:firstLine="480"/>
        <w:jc w:val="left"/>
        <w:rPr>
          <w:rFonts w:asciiTheme="minorEastAsia" w:hAnsiTheme="minorEastAsia" w:cs="宋体"/>
          <w:bCs/>
          <w:color w:val="090909"/>
          <w:kern w:val="0"/>
          <w:sz w:val="24"/>
          <w:szCs w:val="24"/>
        </w:rPr>
      </w:pPr>
      <w:r w:rsidRPr="005812E9">
        <w:rPr>
          <w:rFonts w:asciiTheme="minorEastAsia" w:hAnsiTheme="minorEastAsia" w:cs="宋体" w:hint="eastAsia"/>
          <w:bCs/>
          <w:color w:val="090909"/>
          <w:kern w:val="0"/>
          <w:sz w:val="24"/>
          <w:szCs w:val="24"/>
        </w:rPr>
        <w:lastRenderedPageBreak/>
        <w:t>附件：</w:t>
      </w:r>
    </w:p>
    <w:p w:rsidR="005812E9" w:rsidRPr="005812E9" w:rsidRDefault="005812E9" w:rsidP="005812E9">
      <w:pPr>
        <w:spacing w:line="360" w:lineRule="auto"/>
        <w:ind w:firstLine="480"/>
        <w:jc w:val="center"/>
        <w:rPr>
          <w:rFonts w:asciiTheme="minorEastAsia" w:hAnsiTheme="minorEastAsia"/>
          <w:b/>
          <w:sz w:val="32"/>
          <w:szCs w:val="32"/>
        </w:rPr>
      </w:pPr>
      <w:r w:rsidRPr="005812E9">
        <w:rPr>
          <w:rFonts w:asciiTheme="minorEastAsia" w:hAnsiTheme="minorEastAsia"/>
          <w:b/>
          <w:sz w:val="32"/>
          <w:szCs w:val="32"/>
        </w:rPr>
        <w:t>“校友邦”</w:t>
      </w:r>
      <w:r w:rsidRPr="005812E9">
        <w:rPr>
          <w:rFonts w:asciiTheme="minorEastAsia" w:hAnsiTheme="minorEastAsia" w:hint="eastAsia"/>
          <w:b/>
          <w:sz w:val="32"/>
          <w:szCs w:val="32"/>
        </w:rPr>
        <w:t>平台说明和操作手册</w:t>
      </w:r>
    </w:p>
    <w:p w:rsidR="00A9459F" w:rsidRPr="006C0490" w:rsidRDefault="00CE1D5A" w:rsidP="006C049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0C5B84">
        <w:rPr>
          <w:rFonts w:asciiTheme="minorEastAsia" w:hAnsiTheme="minorEastAsia" w:cs="宋体" w:hint="eastAsia"/>
          <w:bCs/>
          <w:color w:val="090909"/>
          <w:kern w:val="0"/>
          <w:sz w:val="24"/>
          <w:szCs w:val="24"/>
        </w:rPr>
        <w:t>一</w:t>
      </w:r>
      <w:r w:rsidR="00A9459F" w:rsidRPr="000C5B84">
        <w:rPr>
          <w:rFonts w:asciiTheme="minorEastAsia" w:hAnsiTheme="minorEastAsia" w:cs="宋体"/>
          <w:bCs/>
          <w:color w:val="090909"/>
          <w:kern w:val="0"/>
          <w:sz w:val="24"/>
          <w:szCs w:val="24"/>
        </w:rPr>
        <w:t>、使用方法</w:t>
      </w:r>
    </w:p>
    <w:p w:rsidR="007A24D0" w:rsidRPr="000C5B84" w:rsidRDefault="00A9459F" w:rsidP="000C5B84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C5B84">
        <w:rPr>
          <w:rFonts w:asciiTheme="minorEastAsia" w:hAnsiTheme="minorEastAsia"/>
          <w:sz w:val="24"/>
          <w:szCs w:val="24"/>
        </w:rPr>
        <w:t>1.通过网页直接登录</w:t>
      </w:r>
      <w:hyperlink r:id="rId8" w:history="1">
        <w:r w:rsidR="00F42E15" w:rsidRPr="00A0339C">
          <w:rPr>
            <w:rStyle w:val="a5"/>
            <w:rFonts w:asciiTheme="minorEastAsia" w:hAnsiTheme="minorEastAsia"/>
            <w:sz w:val="24"/>
            <w:szCs w:val="24"/>
          </w:rPr>
          <w:t>https://www.xybsyw.com</w:t>
        </w:r>
      </w:hyperlink>
      <w:r w:rsidR="00F42E15">
        <w:rPr>
          <w:rFonts w:asciiTheme="minorEastAsia" w:hAnsiTheme="minorEastAsia" w:hint="eastAsia"/>
          <w:sz w:val="24"/>
          <w:szCs w:val="24"/>
        </w:rPr>
        <w:t>（校友邦）</w:t>
      </w:r>
    </w:p>
    <w:p w:rsidR="00A9459F" w:rsidRPr="000C5B84" w:rsidRDefault="00A9459F" w:rsidP="000C5B84">
      <w:pPr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0C5B84">
        <w:rPr>
          <w:rFonts w:asciiTheme="minorEastAsia" w:hAnsiTheme="minorEastAsia" w:cs="宋体"/>
          <w:kern w:val="0"/>
          <w:sz w:val="24"/>
          <w:szCs w:val="24"/>
        </w:rPr>
        <w:t>2.手机移动端安装校友邦APP登陆，选择“</w:t>
      </w:r>
      <w:r w:rsidR="00D51BED" w:rsidRPr="000C5B84">
        <w:rPr>
          <w:rFonts w:asciiTheme="minorEastAsia" w:hAnsiTheme="minorEastAsia" w:cs="宋体" w:hint="eastAsia"/>
          <w:kern w:val="0"/>
          <w:sz w:val="24"/>
          <w:szCs w:val="24"/>
        </w:rPr>
        <w:t>赣南师范</w:t>
      </w:r>
      <w:r w:rsidR="00D51BED" w:rsidRPr="000C5B84">
        <w:rPr>
          <w:rFonts w:asciiTheme="minorEastAsia" w:hAnsiTheme="minorEastAsia" w:cs="宋体"/>
          <w:kern w:val="0"/>
          <w:sz w:val="24"/>
          <w:szCs w:val="24"/>
        </w:rPr>
        <w:t>大学科技学院</w:t>
      </w:r>
      <w:r w:rsidRPr="000C5B84">
        <w:rPr>
          <w:rFonts w:asciiTheme="minorEastAsia" w:hAnsiTheme="minorEastAsia" w:cs="宋体"/>
          <w:kern w:val="0"/>
          <w:sz w:val="24"/>
          <w:szCs w:val="24"/>
        </w:rPr>
        <w:t>”，使用本人的工号和学号登录，教师密码已通过短信和邮件发送。</w:t>
      </w:r>
    </w:p>
    <w:p w:rsidR="00387B53" w:rsidRPr="000C5B84" w:rsidRDefault="00387B53" w:rsidP="00387B53">
      <w:pPr>
        <w:widowControl/>
        <w:ind w:firstLineChars="350" w:firstLine="8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0C5B84">
        <w:rPr>
          <w:rFonts w:asciiTheme="minorEastAsia" w:hAnsiTheme="minorEastAsia" w:cs="宋体" w:hint="eastAsia"/>
          <w:kern w:val="0"/>
          <w:sz w:val="24"/>
          <w:szCs w:val="24"/>
        </w:rPr>
        <w:t xml:space="preserve">  </w:t>
      </w:r>
      <w:r w:rsidRPr="000C5B84">
        <w:rPr>
          <w:rFonts w:asciiTheme="minorEastAsia" w:hAnsiTheme="minorEastAsia" w:cs="宋体"/>
          <w:kern w:val="0"/>
          <w:sz w:val="24"/>
          <w:szCs w:val="24"/>
        </w:rPr>
        <w:t xml:space="preserve"> </w:t>
      </w:r>
      <w:r w:rsidRPr="000C5B84">
        <w:rPr>
          <w:rFonts w:asciiTheme="minorEastAsia" w:hAnsiTheme="minorEastAsia" w:cs="宋体"/>
          <w:noProof/>
          <w:kern w:val="0"/>
          <w:sz w:val="24"/>
          <w:szCs w:val="24"/>
        </w:rPr>
        <w:drawing>
          <wp:inline distT="0" distB="0" distL="0" distR="0" wp14:anchorId="3DFC98C1" wp14:editId="1E7CE681">
            <wp:extent cx="1371600" cy="1798320"/>
            <wp:effectExtent l="0" t="0" r="0" b="0"/>
            <wp:docPr id="6" name="图片 6" descr="C:\Users\buyun\Desktop\微信图片_201907020903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uyun\Desktop\微信图片_2019070209035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B84">
        <w:rPr>
          <w:rFonts w:asciiTheme="minorEastAsia" w:hAnsiTheme="minorEastAsia" w:cs="宋体"/>
          <w:kern w:val="0"/>
          <w:sz w:val="24"/>
          <w:szCs w:val="24"/>
        </w:rPr>
        <w:t xml:space="preserve">            </w:t>
      </w:r>
      <w:r w:rsidRPr="000C5B84">
        <w:rPr>
          <w:rFonts w:asciiTheme="minorEastAsia" w:hAnsiTheme="minorEastAsia" w:cs="宋体"/>
          <w:noProof/>
          <w:kern w:val="0"/>
          <w:sz w:val="24"/>
          <w:szCs w:val="24"/>
        </w:rPr>
        <w:drawing>
          <wp:inline distT="0" distB="0" distL="0" distR="0" wp14:anchorId="001ECFDD" wp14:editId="39191326">
            <wp:extent cx="1333500" cy="1790700"/>
            <wp:effectExtent l="0" t="0" r="0" b="0"/>
            <wp:docPr id="5" name="图片 5" descr="C:\Users\buyun\Desktop\微信图片_201907020903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yun\Desktop\微信图片_2019070209034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B84" w:rsidRPr="006C0490" w:rsidRDefault="009B66C7" w:rsidP="006C0490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 w:cs="Times New Roman"/>
          <w:color w:val="333333"/>
        </w:rPr>
      </w:pPr>
      <w:r>
        <w:rPr>
          <w:rFonts w:hint="eastAsia"/>
        </w:rPr>
        <w:t>二</w:t>
      </w:r>
      <w:r w:rsidR="003F0732">
        <w:t>、平台说明与培训操作</w:t>
      </w:r>
      <w:bookmarkStart w:id="0" w:name="_GoBack"/>
      <w:bookmarkEnd w:id="0"/>
    </w:p>
    <w:p w:rsidR="000C5B84" w:rsidRPr="003F0732" w:rsidRDefault="00ED3C5C" w:rsidP="003F0732">
      <w:pPr>
        <w:widowControl/>
        <w:spacing w:line="360" w:lineRule="auto"/>
        <w:ind w:left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1</w:t>
      </w:r>
      <w:r w:rsidR="003F0732">
        <w:rPr>
          <w:rFonts w:ascii="宋体" w:eastAsia="宋体" w:hAnsi="宋体" w:cs="宋体" w:hint="eastAsia"/>
          <w:kern w:val="0"/>
          <w:sz w:val="24"/>
          <w:szCs w:val="24"/>
        </w:rPr>
        <w:t>.</w:t>
      </w:r>
      <w:r w:rsidR="00113FE5">
        <w:rPr>
          <w:rFonts w:ascii="宋体" w:eastAsia="宋体" w:hAnsi="宋体" w:cs="宋体" w:hint="eastAsia"/>
          <w:kern w:val="0"/>
          <w:sz w:val="24"/>
          <w:szCs w:val="24"/>
        </w:rPr>
        <w:t>实践</w:t>
      </w:r>
      <w:r w:rsidR="000C5B84" w:rsidRPr="003F0732">
        <w:rPr>
          <w:rFonts w:ascii="宋体" w:eastAsia="宋体" w:hAnsi="宋体" w:cs="宋体"/>
          <w:kern w:val="0"/>
          <w:sz w:val="24"/>
          <w:szCs w:val="24"/>
        </w:rPr>
        <w:t>负责人操作指南；</w:t>
      </w:r>
    </w:p>
    <w:p w:rsidR="000C5B84" w:rsidRPr="003F0732" w:rsidRDefault="00ED3C5C" w:rsidP="003F0732">
      <w:pPr>
        <w:widowControl/>
        <w:spacing w:line="360" w:lineRule="auto"/>
        <w:ind w:left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2</w:t>
      </w:r>
      <w:r w:rsidR="003F0732">
        <w:rPr>
          <w:rFonts w:ascii="宋体" w:eastAsia="宋体" w:hAnsi="宋体" w:cs="宋体" w:hint="eastAsia"/>
          <w:kern w:val="0"/>
          <w:sz w:val="24"/>
          <w:szCs w:val="24"/>
        </w:rPr>
        <w:t>.</w:t>
      </w:r>
      <w:r w:rsidR="000C5B84" w:rsidRPr="003F0732">
        <w:rPr>
          <w:rFonts w:ascii="宋体" w:eastAsia="宋体" w:hAnsi="宋体" w:cs="宋体" w:hint="eastAsia"/>
          <w:kern w:val="0"/>
          <w:sz w:val="24"/>
          <w:szCs w:val="24"/>
        </w:rPr>
        <w:t>指导</w:t>
      </w:r>
      <w:r w:rsidR="000C5B84" w:rsidRPr="003F0732">
        <w:rPr>
          <w:rFonts w:ascii="宋体" w:eastAsia="宋体" w:hAnsi="宋体" w:cs="宋体"/>
          <w:kern w:val="0"/>
          <w:sz w:val="24"/>
          <w:szCs w:val="24"/>
        </w:rPr>
        <w:t>老师操作指南；</w:t>
      </w:r>
    </w:p>
    <w:p w:rsidR="000C5B84" w:rsidRDefault="00ED3C5C" w:rsidP="003F0732">
      <w:pPr>
        <w:widowControl/>
        <w:spacing w:line="360" w:lineRule="auto"/>
        <w:ind w:left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3</w:t>
      </w:r>
      <w:r w:rsidR="003F0732">
        <w:rPr>
          <w:rFonts w:ascii="宋体" w:eastAsia="宋体" w:hAnsi="宋体" w:cs="宋体"/>
          <w:kern w:val="0"/>
          <w:sz w:val="24"/>
          <w:szCs w:val="24"/>
        </w:rPr>
        <w:t>.</w:t>
      </w:r>
      <w:r w:rsidR="000C5B84" w:rsidRPr="003F0732">
        <w:rPr>
          <w:rFonts w:ascii="宋体" w:eastAsia="宋体" w:hAnsi="宋体" w:cs="宋体" w:hint="eastAsia"/>
          <w:kern w:val="0"/>
          <w:sz w:val="24"/>
          <w:szCs w:val="24"/>
        </w:rPr>
        <w:t>学生端</w:t>
      </w:r>
      <w:r w:rsidR="000C5B84" w:rsidRPr="003F0732">
        <w:rPr>
          <w:rFonts w:ascii="宋体" w:eastAsia="宋体" w:hAnsi="宋体" w:cs="宋体"/>
          <w:kern w:val="0"/>
          <w:sz w:val="24"/>
          <w:szCs w:val="24"/>
        </w:rPr>
        <w:t>操作指南；</w:t>
      </w:r>
    </w:p>
    <w:p w:rsidR="00ED3C5C" w:rsidRDefault="00ED3C5C" w:rsidP="003F0732">
      <w:pPr>
        <w:widowControl/>
        <w:spacing w:line="360" w:lineRule="auto"/>
        <w:ind w:left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4.院系</w:t>
      </w:r>
      <w:r>
        <w:rPr>
          <w:rFonts w:ascii="宋体" w:eastAsia="宋体" w:hAnsi="宋体" w:cs="宋体"/>
          <w:kern w:val="0"/>
          <w:sz w:val="24"/>
          <w:szCs w:val="24"/>
        </w:rPr>
        <w:t>专业信息导入模板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ED3C5C" w:rsidRDefault="00ED3C5C" w:rsidP="003F0732">
      <w:pPr>
        <w:widowControl/>
        <w:spacing w:line="360" w:lineRule="auto"/>
        <w:ind w:left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5.教师</w:t>
      </w:r>
      <w:r>
        <w:rPr>
          <w:rFonts w:ascii="宋体" w:eastAsia="宋体" w:hAnsi="宋体" w:cs="宋体"/>
          <w:kern w:val="0"/>
          <w:sz w:val="24"/>
          <w:szCs w:val="24"/>
        </w:rPr>
        <w:t>信息导入模板；</w:t>
      </w:r>
    </w:p>
    <w:p w:rsidR="00ED3C5C" w:rsidRDefault="00ED3C5C" w:rsidP="003F0732">
      <w:pPr>
        <w:widowControl/>
        <w:spacing w:line="360" w:lineRule="auto"/>
        <w:ind w:left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kern w:val="0"/>
          <w:sz w:val="24"/>
          <w:szCs w:val="24"/>
        </w:rPr>
        <w:t>.班级</w:t>
      </w:r>
      <w:r>
        <w:rPr>
          <w:rFonts w:ascii="宋体" w:eastAsia="宋体" w:hAnsi="宋体" w:cs="宋体"/>
          <w:kern w:val="0"/>
          <w:sz w:val="24"/>
          <w:szCs w:val="24"/>
        </w:rPr>
        <w:t>信息导入模板；</w:t>
      </w:r>
    </w:p>
    <w:p w:rsidR="00ED3C5C" w:rsidRDefault="00ED3C5C" w:rsidP="003F0732">
      <w:pPr>
        <w:widowControl/>
        <w:spacing w:line="360" w:lineRule="auto"/>
        <w:ind w:left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kern w:val="0"/>
          <w:sz w:val="24"/>
          <w:szCs w:val="24"/>
        </w:rPr>
        <w:t>.学生</w:t>
      </w:r>
      <w:r>
        <w:rPr>
          <w:rFonts w:ascii="宋体" w:eastAsia="宋体" w:hAnsi="宋体" w:cs="宋体"/>
          <w:kern w:val="0"/>
          <w:sz w:val="24"/>
          <w:szCs w:val="24"/>
        </w:rPr>
        <w:t>信息导入模板；</w:t>
      </w:r>
    </w:p>
    <w:p w:rsidR="00442E97" w:rsidRDefault="00442E97" w:rsidP="003F0732">
      <w:pPr>
        <w:widowControl/>
        <w:spacing w:line="360" w:lineRule="auto"/>
        <w:ind w:left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42E97" w:rsidRPr="003F0732" w:rsidRDefault="00442E97" w:rsidP="00104DCB">
      <w:pPr>
        <w:widowControl/>
        <w:spacing w:line="360" w:lineRule="auto"/>
        <w:ind w:left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                    </w:t>
      </w:r>
    </w:p>
    <w:p w:rsidR="00F91212" w:rsidRPr="00A9459F" w:rsidRDefault="00F91212"/>
    <w:sectPr w:rsidR="00F91212" w:rsidRPr="00A94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946" w:rsidRDefault="00FC7946" w:rsidP="006C0490">
      <w:r>
        <w:separator/>
      </w:r>
    </w:p>
  </w:endnote>
  <w:endnote w:type="continuationSeparator" w:id="0">
    <w:p w:rsidR="00FC7946" w:rsidRDefault="00FC7946" w:rsidP="006C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946" w:rsidRDefault="00FC7946" w:rsidP="006C0490">
      <w:r>
        <w:separator/>
      </w:r>
    </w:p>
  </w:footnote>
  <w:footnote w:type="continuationSeparator" w:id="0">
    <w:p w:rsidR="00FC7946" w:rsidRDefault="00FC7946" w:rsidP="006C0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60F23"/>
    <w:multiLevelType w:val="hybridMultilevel"/>
    <w:tmpl w:val="A8289BE0"/>
    <w:lvl w:ilvl="0" w:tplc="0CD2296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43FD0D68"/>
    <w:multiLevelType w:val="hybridMultilevel"/>
    <w:tmpl w:val="F224D414"/>
    <w:lvl w:ilvl="0" w:tplc="8E26E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561B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4231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A62D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B07C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82E0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688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A4E9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8669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59F"/>
    <w:rsid w:val="00081C06"/>
    <w:rsid w:val="000842EA"/>
    <w:rsid w:val="000C5B84"/>
    <w:rsid w:val="00104DCB"/>
    <w:rsid w:val="00111D52"/>
    <w:rsid w:val="00113FE5"/>
    <w:rsid w:val="00116A7E"/>
    <w:rsid w:val="001341DB"/>
    <w:rsid w:val="0019777B"/>
    <w:rsid w:val="001A2017"/>
    <w:rsid w:val="001B2BF5"/>
    <w:rsid w:val="001B46F5"/>
    <w:rsid w:val="001C3BFB"/>
    <w:rsid w:val="001C5904"/>
    <w:rsid w:val="001C7CA0"/>
    <w:rsid w:val="001F3FB2"/>
    <w:rsid w:val="002041E8"/>
    <w:rsid w:val="00296C97"/>
    <w:rsid w:val="002D61F9"/>
    <w:rsid w:val="002D6CE8"/>
    <w:rsid w:val="00356704"/>
    <w:rsid w:val="00387B53"/>
    <w:rsid w:val="00394364"/>
    <w:rsid w:val="003C2180"/>
    <w:rsid w:val="003F0732"/>
    <w:rsid w:val="004204DF"/>
    <w:rsid w:val="00442E97"/>
    <w:rsid w:val="00450749"/>
    <w:rsid w:val="004678E6"/>
    <w:rsid w:val="0049700E"/>
    <w:rsid w:val="004A7E07"/>
    <w:rsid w:val="00516F56"/>
    <w:rsid w:val="0052144D"/>
    <w:rsid w:val="005812E9"/>
    <w:rsid w:val="00600ABC"/>
    <w:rsid w:val="00631F8F"/>
    <w:rsid w:val="00646C64"/>
    <w:rsid w:val="006505D1"/>
    <w:rsid w:val="00650CA7"/>
    <w:rsid w:val="006858F7"/>
    <w:rsid w:val="006B2B2A"/>
    <w:rsid w:val="006C0490"/>
    <w:rsid w:val="00721637"/>
    <w:rsid w:val="0075341C"/>
    <w:rsid w:val="00754997"/>
    <w:rsid w:val="00775F10"/>
    <w:rsid w:val="0078403D"/>
    <w:rsid w:val="007A24D0"/>
    <w:rsid w:val="00870805"/>
    <w:rsid w:val="008B2347"/>
    <w:rsid w:val="008D2418"/>
    <w:rsid w:val="00943135"/>
    <w:rsid w:val="00973115"/>
    <w:rsid w:val="009B66C7"/>
    <w:rsid w:val="009B7C48"/>
    <w:rsid w:val="00A851F3"/>
    <w:rsid w:val="00A9459F"/>
    <w:rsid w:val="00AA1778"/>
    <w:rsid w:val="00B457D6"/>
    <w:rsid w:val="00B47150"/>
    <w:rsid w:val="00C07F69"/>
    <w:rsid w:val="00C314A9"/>
    <w:rsid w:val="00C538AC"/>
    <w:rsid w:val="00CC2777"/>
    <w:rsid w:val="00CE1D5A"/>
    <w:rsid w:val="00CE3380"/>
    <w:rsid w:val="00D05431"/>
    <w:rsid w:val="00D248D4"/>
    <w:rsid w:val="00D4423D"/>
    <w:rsid w:val="00D51861"/>
    <w:rsid w:val="00D51BED"/>
    <w:rsid w:val="00D809AF"/>
    <w:rsid w:val="00DD5D7B"/>
    <w:rsid w:val="00ED3C5C"/>
    <w:rsid w:val="00F13A0F"/>
    <w:rsid w:val="00F26696"/>
    <w:rsid w:val="00F42E15"/>
    <w:rsid w:val="00F622FE"/>
    <w:rsid w:val="00F73AED"/>
    <w:rsid w:val="00F91212"/>
    <w:rsid w:val="00FC5892"/>
    <w:rsid w:val="00FC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C24D05-5F3B-4D6C-A6FD-CEDD5165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9459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5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9459F"/>
    <w:rPr>
      <w:b/>
      <w:bCs/>
    </w:rPr>
  </w:style>
  <w:style w:type="character" w:customStyle="1" w:styleId="2Char">
    <w:name w:val="标题 2 Char"/>
    <w:basedOn w:val="a0"/>
    <w:link w:val="2"/>
    <w:uiPriority w:val="9"/>
    <w:rsid w:val="00A9459F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Hyperlink"/>
    <w:basedOn w:val="a0"/>
    <w:uiPriority w:val="99"/>
    <w:unhideWhenUsed/>
    <w:rsid w:val="00D51BED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0C5B84"/>
    <w:pPr>
      <w:ind w:firstLineChars="200" w:firstLine="420"/>
    </w:pPr>
  </w:style>
  <w:style w:type="paragraph" w:styleId="a7">
    <w:name w:val="Balloon Text"/>
    <w:basedOn w:val="a"/>
    <w:link w:val="Char"/>
    <w:uiPriority w:val="99"/>
    <w:semiHidden/>
    <w:unhideWhenUsed/>
    <w:rsid w:val="006C0490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6C0490"/>
    <w:rPr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6C04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6C0490"/>
    <w:rPr>
      <w:sz w:val="18"/>
      <w:szCs w:val="18"/>
    </w:rPr>
  </w:style>
  <w:style w:type="paragraph" w:styleId="a9">
    <w:name w:val="footer"/>
    <w:basedOn w:val="a"/>
    <w:link w:val="Char1"/>
    <w:uiPriority w:val="99"/>
    <w:unhideWhenUsed/>
    <w:rsid w:val="006C04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rsid w:val="006C0490"/>
    <w:rPr>
      <w:sz w:val="18"/>
      <w:szCs w:val="18"/>
    </w:rPr>
  </w:style>
  <w:style w:type="character" w:styleId="aa">
    <w:name w:val="Emphasis"/>
    <w:basedOn w:val="a0"/>
    <w:uiPriority w:val="20"/>
    <w:qFormat/>
    <w:rsid w:val="00104DCB"/>
    <w:rPr>
      <w:i w:val="0"/>
      <w:iCs w:val="0"/>
      <w:color w:val="CC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ybsyw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6026F-D9C3-4498-B177-E21BB8A8C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buyun</dc:creator>
  <cp:keywords/>
  <dc:description/>
  <cp:lastModifiedBy>User</cp:lastModifiedBy>
  <cp:revision>34</cp:revision>
  <cp:lastPrinted>2019-10-23T07:14:00Z</cp:lastPrinted>
  <dcterms:created xsi:type="dcterms:W3CDTF">2019-10-17T10:18:00Z</dcterms:created>
  <dcterms:modified xsi:type="dcterms:W3CDTF">2019-10-23T07:14:00Z</dcterms:modified>
</cp:coreProperties>
</file>