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02" w:rsidRDefault="002B7545">
      <w:pPr>
        <w:spacing w:line="48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赣南师范大学科技学院教务管理办公室（通知）</w:t>
      </w:r>
    </w:p>
    <w:p w:rsidR="008C1202" w:rsidRDefault="002B7545">
      <w:pPr>
        <w:spacing w:line="480" w:lineRule="auto"/>
        <w:jc w:val="center"/>
        <w:rPr>
          <w:b/>
        </w:rPr>
      </w:pPr>
      <w:r>
        <w:rPr>
          <w:rFonts w:hint="eastAsia"/>
          <w:b/>
        </w:rPr>
        <w:t>教务</w:t>
      </w:r>
      <w:r>
        <w:rPr>
          <w:rFonts w:hint="eastAsia"/>
          <w:b/>
        </w:rPr>
        <w:t>[2020]8</w:t>
      </w:r>
      <w:r w:rsidR="00CA0C63">
        <w:rPr>
          <w:rFonts w:hint="eastAsia"/>
          <w:b/>
        </w:rPr>
        <w:t>5</w:t>
      </w:r>
      <w:r>
        <w:rPr>
          <w:rFonts w:hint="eastAsia"/>
          <w:b/>
        </w:rPr>
        <w:t>号</w:t>
      </w:r>
    </w:p>
    <w:p w:rsidR="008C1202" w:rsidRDefault="002B7545">
      <w:pPr>
        <w:spacing w:line="48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98745" cy="0"/>
                <wp:effectExtent l="9525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8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top:0pt;height:0pt;width:409.35pt;mso-position-horizontal:center;z-index:251659264;mso-width-relative:page;mso-height-relative:page;" filled="f" stroked="t" coordsize="21600,21600" o:gfxdata="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29329EAAAACAQAADwAAAAAAAAABACAAAAAiAAAAZHJzL2Rvd25yZXYu&#10;eG1sUEsBAhQAFAAAAAgAh07iQH+oXEvJAQAAXQMAAA4AAAAAAAAAAQAgAAAAIAEAAGRycy9lMm9E&#10;b2MueG1sUEsFBgAAAAAGAAYAWQEAAFs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8C1202" w:rsidRDefault="002B7545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关于做好2020-2021第一学期开学</w:t>
      </w:r>
      <w:proofErr w:type="gramStart"/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初教学</w:t>
      </w:r>
      <w:proofErr w:type="gramEnd"/>
      <w:r w:rsidR="00D73155"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工作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的通知</w:t>
      </w:r>
    </w:p>
    <w:p w:rsidR="008C1202" w:rsidRDefault="002B754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各系、各部门：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根据教育部、江西省有关2020年秋季学期教育教学和疫情防</w:t>
      </w:r>
    </w:p>
    <w:p w:rsidR="008C1202" w:rsidRDefault="002B7545">
      <w:pPr>
        <w:widowControl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控工作的要求，以及学院的总体工作安排,为统筹推进疫情防控工作和教育教学工作，稳定教学秩序，保障教学质量，现将开学初的各项教学工作通知如下： 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一、老生教学安排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1.2017级、2018级、2019级老生自9月7日起正式上课，按课表和</w:t>
      </w:r>
      <w:r w:rsidR="00793F0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正常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作息时间组织教学。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2.开学后的头2周（9月7日-18日），采取线上教学和线下教学并行的方式组织教学：人数超过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100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人的课程，原则上采取线上教学形式；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28"/>
          <w:szCs w:val="28"/>
          <w:lang w:bidi="ar"/>
        </w:rPr>
        <w:t>100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人以下的课程，原则上采取线下教学形式。采取何种形式上课，</w:t>
      </w:r>
      <w:r w:rsidR="00793F0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相关系部务必通知到位，相关任课教师务必在上课前与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学生</w:t>
      </w:r>
      <w:r w:rsidR="00793F0D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建立联系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。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3.自9月21日起，老生全面恢复正常教学。 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二、新生教学安排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1.2020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级新生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9月21日-10月11日，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在</w:t>
      </w:r>
      <w:r w:rsidR="008A74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落实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疫情防控要求的基础上，</w:t>
      </w:r>
      <w:r w:rsidR="001D73D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由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相关部门做好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入学教育、军训和军事理论教育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。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2.10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月12日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起正式上课，按课表和</w:t>
      </w:r>
      <w:r w:rsidR="00E565D6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正常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作息时间组织教学。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lastRenderedPageBreak/>
        <w:t xml:space="preserve">三、落实教学准备工作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1.请各系各单位做好课表检查和发放工作，务必再次认真核查教学任务及课表确保准确无误，</w:t>
      </w:r>
      <w:r>
        <w:rPr>
          <w:rFonts w:ascii="仿宋_GB2312" w:eastAsia="仿宋_GB2312" w:hAnsi="宋体" w:hint="eastAsia"/>
          <w:sz w:val="28"/>
          <w:szCs w:val="28"/>
        </w:rPr>
        <w:t>教务管理办公室在9月3日前印制并下发课程安排表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，相关系部及时通知任课教师、各教学班级、实验室管理人员、教室管理人员、门卫等。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2.请各系各单位督查任课教师做好各种开学前准备，包括编写教学历、备课及编写教案、做好课程</w:t>
      </w:r>
      <w:proofErr w:type="gramStart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思政教学</w:t>
      </w:r>
      <w:proofErr w:type="gramEnd"/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设计、完善教学大纲等教学基本文件，了解教学场所教学用品及设备的配备和使用等。 </w:t>
      </w:r>
    </w:p>
    <w:p w:rsidR="008C1202" w:rsidRDefault="002B7545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</w:t>
      </w:r>
      <w:r w:rsidR="00577B54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请有关单位提前做好教学场所多媒体设备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维护调试、</w:t>
      </w:r>
      <w:r>
        <w:rPr>
          <w:rFonts w:ascii="仿宋_GB2312" w:eastAsia="仿宋_GB2312" w:hAnsi="宋体" w:hint="eastAsia"/>
          <w:sz w:val="28"/>
          <w:szCs w:val="28"/>
        </w:rPr>
        <w:t>水电、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卫生消杀等工作，保证教学用品准备到位及教室卫生状况良好。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4.请有关单位近期组织</w:t>
      </w:r>
      <w:r w:rsidR="004E2C53">
        <w:rPr>
          <w:rFonts w:ascii="仿宋" w:eastAsia="仿宋" w:hAnsi="仿宋" w:cs="仿宋" w:hint="eastAsia"/>
          <w:kern w:val="0"/>
          <w:sz w:val="28"/>
          <w:szCs w:val="28"/>
          <w:lang w:bidi="ar"/>
        </w:rPr>
        <w:t>相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关人员对实验室仪器设备进行一次全面的检查维护，调试到位。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5.做好教材发放工作，</w:t>
      </w:r>
      <w:r>
        <w:rPr>
          <w:rFonts w:ascii="仿宋_GB2312" w:eastAsia="仿宋_GB2312" w:hAnsi="宋体" w:hint="eastAsia"/>
          <w:sz w:val="28"/>
          <w:szCs w:val="28"/>
        </w:rPr>
        <w:t>教务管理办公室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在9月6日之前确保老生教材发放到位。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6.做好任课教师线上教学和线上线下混合教学的培训工作。</w:t>
      </w:r>
    </w:p>
    <w:p w:rsidR="008C1202" w:rsidRDefault="002B7545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教务管理办公室将统筹协调做好开学前各项工作准备，并计划9月</w:t>
      </w:r>
      <w:r w:rsidR="008A7454">
        <w:rPr>
          <w:rFonts w:ascii="仿宋_GB2312" w:eastAsia="仿宋_GB2312" w:hAnsi="宋体" w:hint="eastAsia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日下午14:30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牵头</w:t>
      </w:r>
      <w:r w:rsidR="008A7454">
        <w:rPr>
          <w:rFonts w:ascii="仿宋_GB2312" w:eastAsia="仿宋_GB2312" w:hAnsi="宋体" w:hint="eastAsia"/>
          <w:sz w:val="28"/>
          <w:szCs w:val="28"/>
        </w:rPr>
        <w:t>环安办</w:t>
      </w:r>
      <w:proofErr w:type="gramEnd"/>
      <w:r w:rsidR="008A7454">
        <w:rPr>
          <w:rFonts w:ascii="仿宋_GB2312" w:eastAsia="仿宋_GB2312" w:hAnsi="宋体" w:hint="eastAsia"/>
          <w:sz w:val="28"/>
          <w:szCs w:val="28"/>
        </w:rPr>
        <w:t>、后勤办</w:t>
      </w:r>
      <w:r>
        <w:rPr>
          <w:rFonts w:ascii="仿宋_GB2312" w:eastAsia="仿宋_GB2312" w:hAnsi="宋体" w:hint="eastAsia"/>
          <w:sz w:val="28"/>
          <w:szCs w:val="28"/>
        </w:rPr>
        <w:t>检查各教学系、部开学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前教学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准备工作落实情况，及时协调并解决开学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初教学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>准备工作中遇到的相关问题。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四、做好教学检查工作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1．请各系各单位认真做好教师试讲、教学大纲、教案、教学历等教学基本文件检查以及其他开学前准备工作。 </w:t>
      </w:r>
    </w:p>
    <w:p w:rsidR="008C1202" w:rsidRDefault="002B7545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2．认真做好教学秩序检查工作。各系各单位在第一周要进行课堂巡视，检查任课教师到位及学生出勤情况，排查教学工作中存在的问题;</w:t>
      </w:r>
      <w:r>
        <w:rPr>
          <w:rFonts w:ascii="仿宋_GB2312" w:eastAsia="仿宋_GB2312" w:hAnsi="宋体" w:hint="eastAsia"/>
          <w:sz w:val="28"/>
          <w:szCs w:val="28"/>
        </w:rPr>
        <w:t>教务管理办公室将制定安排表（见附表1），组织人员对各教学场所开展检查，进一步掌握各项准备工作落实情况和运转情况，及时协调处理有关问题，确保教学运行正常有序。</w:t>
      </w:r>
    </w:p>
    <w:p w:rsidR="008C1202" w:rsidRDefault="002B7545">
      <w:pPr>
        <w:spacing w:line="48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各阶段检查工作结束后于9月11日下班前完成《赣南师范大学科技学院2020-2021学年第一学期开学教学运行检查情况记录表》（见附表2）并汇总信息形成书面反馈意见交钟彦峰老师；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3.严格执行调停代课的管理，各系各单位应严格把关，以保证基本教学秩序稳定。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五、做好</w:t>
      </w:r>
      <w:r w:rsidR="008A7454"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学期初考试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工作 </w:t>
      </w:r>
    </w:p>
    <w:p w:rsidR="008C1202" w:rsidRDefault="008A745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1.</w:t>
      </w:r>
      <w:r w:rsidR="002B754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根据《关于做好2020-2021学年第一学期补考、缓考工作的通知》</w:t>
      </w:r>
      <w:r w:rsidR="00140A6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(教务[2020]84号)</w:t>
      </w:r>
      <w:r w:rsidR="002B754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及相关文件，做好</w:t>
      </w:r>
      <w:r w:rsidR="00EB55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学</w:t>
      </w:r>
      <w:r w:rsidR="002B754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期初补考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、缓考</w:t>
      </w:r>
      <w:r w:rsidR="002B7545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工作。</w:t>
      </w:r>
    </w:p>
    <w:p w:rsidR="008A7454" w:rsidRPr="008A7454" w:rsidRDefault="008A745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2.根据2020年大学英语四、六考试要求，做好9月19号</w:t>
      </w:r>
      <w:r w:rsidR="00EB55B0">
        <w:rPr>
          <w:rFonts w:ascii="仿宋" w:eastAsia="仿宋" w:hAnsi="仿宋" w:cs="仿宋" w:hint="eastAsia"/>
          <w:sz w:val="28"/>
          <w:szCs w:val="28"/>
        </w:rPr>
        <w:t>学</w:t>
      </w:r>
      <w:r>
        <w:rPr>
          <w:rFonts w:ascii="仿宋" w:eastAsia="仿宋" w:hAnsi="仿宋" w:cs="仿宋" w:hint="eastAsia"/>
          <w:sz w:val="28"/>
          <w:szCs w:val="28"/>
        </w:rPr>
        <w:t>院四、六级考试工作。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六、做好课程重修申请工作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请各系各单位按照学籍管理办法规定，在开学后2周内组织需要重修的学生</w:t>
      </w: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>在教务系统申请重修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，务必仔细核实清楚并通知到位,逾期不予受理。 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七、做好秋季实习工作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lastRenderedPageBreak/>
        <w:t>根据《关于做好2017级学生实习工作的通知》</w:t>
      </w:r>
      <w:r w:rsidR="00140A6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(教务[2020]79号)</w:t>
      </w:r>
      <w:r w:rsidR="008E398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及《2017级师范专业学生教育实习出发安排》</w:t>
      </w:r>
      <w:r w:rsidR="00140A68">
        <w:rPr>
          <w:rFonts w:ascii="仿宋" w:eastAsia="仿宋" w:hAnsi="仿宋" w:cs="仿宋" w:hint="eastAsia"/>
          <w:kern w:val="0"/>
          <w:sz w:val="28"/>
          <w:szCs w:val="28"/>
          <w:lang w:bidi="ar"/>
        </w:rPr>
        <w:t>要求，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做好2020年秋季实习</w:t>
      </w:r>
      <w:r w:rsidR="008E3987">
        <w:rPr>
          <w:rFonts w:ascii="仿宋" w:eastAsia="仿宋" w:hAnsi="仿宋" w:cs="仿宋" w:hint="eastAsia"/>
          <w:kern w:val="0"/>
          <w:sz w:val="28"/>
          <w:szCs w:val="28"/>
          <w:lang w:bidi="ar"/>
        </w:rPr>
        <w:t>具体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工作。</w:t>
      </w:r>
    </w:p>
    <w:p w:rsidR="008C1202" w:rsidRDefault="002B7545">
      <w:pPr>
        <w:widowControl/>
        <w:ind w:firstLineChars="200" w:firstLine="562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  <w:lang w:bidi="ar"/>
        </w:rPr>
        <w:t xml:space="preserve">八、做好开学初学籍管理工作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1.请各系按要求完成老生注册工作，未按时到校学生应按规定履行请假手续，否则按旷课论处。 </w:t>
      </w:r>
    </w:p>
    <w:p w:rsidR="008C1202" w:rsidRDefault="002B7545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2.教务办于开学两周内受理降级转专业工作，逾期不予办理。 </w:t>
      </w:r>
    </w:p>
    <w:p w:rsidR="008C1202" w:rsidRDefault="008C1202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8C1202" w:rsidRDefault="002B7545">
      <w:pPr>
        <w:spacing w:line="480" w:lineRule="auto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附1：2020-2021学年第一学期开学教学运行情况检查人员安排表</w:t>
      </w:r>
    </w:p>
    <w:p w:rsidR="008C1202" w:rsidRDefault="002B7545">
      <w:pPr>
        <w:spacing w:line="480" w:lineRule="auto"/>
        <w:jc w:val="lef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sz w:val="28"/>
          <w:szCs w:val="28"/>
        </w:rPr>
        <w:t>附2：赣南师范大学科技学院2020-2021学年第一学期开学教学运行检查情况记录表</w:t>
      </w:r>
    </w:p>
    <w:p w:rsidR="008C1202" w:rsidRDefault="008C1202">
      <w:pPr>
        <w:spacing w:line="480" w:lineRule="auto"/>
        <w:rPr>
          <w:rFonts w:ascii="仿宋_GB2312" w:eastAsia="仿宋_GB2312" w:hAnsi="宋体"/>
          <w:sz w:val="28"/>
          <w:szCs w:val="28"/>
        </w:rPr>
      </w:pPr>
    </w:p>
    <w:p w:rsidR="008C1202" w:rsidRDefault="008C1202">
      <w:pPr>
        <w:widowControl/>
        <w:jc w:val="left"/>
        <w:rPr>
          <w:rFonts w:ascii="仿宋" w:eastAsia="仿宋" w:hAnsi="仿宋" w:cs="仿宋"/>
          <w:kern w:val="0"/>
          <w:sz w:val="28"/>
          <w:szCs w:val="28"/>
          <w:lang w:bidi="ar"/>
        </w:rPr>
      </w:pPr>
    </w:p>
    <w:p w:rsidR="008C1202" w:rsidRDefault="002B7545">
      <w:pPr>
        <w:widowControl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 xml:space="preserve">                                         教务管理办公室</w:t>
      </w:r>
    </w:p>
    <w:p w:rsidR="008C1202" w:rsidRDefault="002B7545">
      <w:pPr>
        <w:widowControl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2020年8月</w:t>
      </w:r>
      <w:r w:rsidR="00EB55B0">
        <w:rPr>
          <w:rFonts w:ascii="仿宋" w:eastAsia="仿宋" w:hAnsi="仿宋" w:cs="仿宋" w:hint="eastAsia"/>
          <w:kern w:val="0"/>
          <w:sz w:val="28"/>
          <w:szCs w:val="28"/>
          <w:lang w:bidi="ar"/>
        </w:rPr>
        <w:t>31</w:t>
      </w:r>
      <w:r>
        <w:rPr>
          <w:rFonts w:ascii="仿宋" w:eastAsia="仿宋" w:hAnsi="仿宋" w:cs="仿宋" w:hint="eastAsia"/>
          <w:kern w:val="0"/>
          <w:sz w:val="28"/>
          <w:szCs w:val="28"/>
          <w:lang w:bidi="ar"/>
        </w:rPr>
        <w:t>日</w:t>
      </w: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jc w:val="right"/>
        <w:rPr>
          <w:rFonts w:ascii="仿宋" w:eastAsia="仿宋" w:hAnsi="仿宋" w:cs="仿宋"/>
          <w:sz w:val="28"/>
          <w:szCs w:val="28"/>
        </w:rPr>
      </w:pPr>
    </w:p>
    <w:p w:rsidR="008C1202" w:rsidRDefault="008C1202">
      <w:pPr>
        <w:widowControl/>
        <w:ind w:right="560"/>
        <w:rPr>
          <w:rFonts w:ascii="仿宋" w:eastAsia="仿宋" w:hAnsi="仿宋" w:cs="仿宋"/>
          <w:sz w:val="28"/>
          <w:szCs w:val="28"/>
        </w:rPr>
      </w:pPr>
    </w:p>
    <w:p w:rsidR="008C1202" w:rsidRDefault="002B7545">
      <w:pPr>
        <w:spacing w:line="48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附1</w:t>
      </w:r>
    </w:p>
    <w:p w:rsidR="008C1202" w:rsidRDefault="002B7545">
      <w:pPr>
        <w:spacing w:line="480" w:lineRule="auto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2020-2021学年第一学期开学教学运行情况检查人员安排表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771"/>
        <w:gridCol w:w="2981"/>
      </w:tblGrid>
      <w:tr w:rsidR="008C1202">
        <w:trPr>
          <w:trHeight w:val="465"/>
        </w:trPr>
        <w:tc>
          <w:tcPr>
            <w:tcW w:w="2800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800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教学场地</w:t>
            </w:r>
          </w:p>
        </w:tc>
        <w:tc>
          <w:tcPr>
            <w:tcW w:w="3013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人员分组</w:t>
            </w:r>
          </w:p>
        </w:tc>
      </w:tr>
      <w:tr w:rsidR="008C1202">
        <w:trPr>
          <w:trHeight w:val="1690"/>
        </w:trPr>
        <w:tc>
          <w:tcPr>
            <w:tcW w:w="2800" w:type="dxa"/>
            <w:vMerge w:val="restart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9月7日—11日</w:t>
            </w:r>
          </w:p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（上午8：10；</w:t>
            </w:r>
          </w:p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下午13：50）</w:t>
            </w:r>
          </w:p>
        </w:tc>
        <w:tc>
          <w:tcPr>
            <w:tcW w:w="2800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一教、二教</w:t>
            </w:r>
          </w:p>
        </w:tc>
        <w:tc>
          <w:tcPr>
            <w:tcW w:w="3013" w:type="dxa"/>
            <w:vAlign w:val="center"/>
          </w:tcPr>
          <w:p w:rsidR="008C1202" w:rsidRDefault="002B7545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龚子方、卢兴华及在一教、二教有课程安排的教学系主任或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教秘至少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一人。</w:t>
            </w:r>
          </w:p>
        </w:tc>
      </w:tr>
      <w:tr w:rsidR="008C1202">
        <w:trPr>
          <w:trHeight w:val="1970"/>
        </w:trPr>
        <w:tc>
          <w:tcPr>
            <w:tcW w:w="2800" w:type="dxa"/>
            <w:vMerge/>
            <w:vAlign w:val="center"/>
          </w:tcPr>
          <w:p w:rsidR="008C1202" w:rsidRDefault="008C12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四教、塑胶篮球场、水泥篮球场</w:t>
            </w:r>
            <w:r w:rsidR="007C16C1">
              <w:rPr>
                <w:rFonts w:ascii="仿宋_GB2312" w:eastAsia="仿宋_GB2312" w:hAnsi="宋体" w:hint="eastAsia"/>
                <w:sz w:val="24"/>
              </w:rPr>
              <w:t>、</w:t>
            </w:r>
            <w:proofErr w:type="gramStart"/>
            <w:r w:rsidR="007C16C1">
              <w:rPr>
                <w:rFonts w:ascii="仿宋_GB2312" w:eastAsia="仿宋_GB2312" w:hAnsi="宋体" w:hint="eastAsia"/>
                <w:sz w:val="24"/>
              </w:rPr>
              <w:t>综西机房</w:t>
            </w:r>
            <w:proofErr w:type="gramEnd"/>
          </w:p>
        </w:tc>
        <w:tc>
          <w:tcPr>
            <w:tcW w:w="3013" w:type="dxa"/>
            <w:vAlign w:val="center"/>
          </w:tcPr>
          <w:p w:rsidR="008C1202" w:rsidRDefault="002B7545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邬星波、钟彦峰及在四教、塑胶篮球场、水泥篮球场、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综西机房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有课程安排的教学系主任或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教秘至少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一人。</w:t>
            </w:r>
          </w:p>
        </w:tc>
      </w:tr>
      <w:tr w:rsidR="008C1202">
        <w:trPr>
          <w:trHeight w:val="1774"/>
        </w:trPr>
        <w:tc>
          <w:tcPr>
            <w:tcW w:w="2800" w:type="dxa"/>
            <w:vMerge/>
            <w:vAlign w:val="center"/>
          </w:tcPr>
          <w:p w:rsidR="008C1202" w:rsidRDefault="008C1202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8C1202" w:rsidRDefault="002B7545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音乐系琴房、舞蹈房、田径场</w:t>
            </w:r>
          </w:p>
        </w:tc>
        <w:tc>
          <w:tcPr>
            <w:tcW w:w="3013" w:type="dxa"/>
            <w:vAlign w:val="center"/>
          </w:tcPr>
          <w:p w:rsidR="008C1202" w:rsidRDefault="002B7545">
            <w:pPr>
              <w:spacing w:line="34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赖中平、陈志诚及在音乐系琴房、舞蹈房、田径场有课程安排的教学系主任或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教秘至少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一人。</w:t>
            </w:r>
          </w:p>
        </w:tc>
      </w:tr>
    </w:tbl>
    <w:p w:rsidR="008C1202" w:rsidRDefault="008C1202">
      <w:pPr>
        <w:spacing w:line="480" w:lineRule="auto"/>
        <w:rPr>
          <w:rFonts w:ascii="仿宋_GB2312" w:eastAsia="仿宋_GB2312" w:hAnsi="宋体"/>
          <w:b/>
          <w:sz w:val="24"/>
        </w:rPr>
      </w:pPr>
    </w:p>
    <w:p w:rsidR="008C1202" w:rsidRDefault="008C1202">
      <w:pPr>
        <w:spacing w:line="480" w:lineRule="auto"/>
        <w:rPr>
          <w:rFonts w:ascii="仿宋_GB2312" w:eastAsia="仿宋_GB2312" w:hAnsi="宋体"/>
          <w:b/>
          <w:sz w:val="24"/>
        </w:rPr>
      </w:pPr>
    </w:p>
    <w:p w:rsidR="008C1202" w:rsidRDefault="008C1202">
      <w:pPr>
        <w:spacing w:line="480" w:lineRule="auto"/>
        <w:rPr>
          <w:rFonts w:ascii="仿宋_GB2312" w:eastAsia="仿宋_GB2312" w:hAnsi="宋体"/>
          <w:b/>
          <w:sz w:val="24"/>
        </w:rPr>
      </w:pPr>
    </w:p>
    <w:p w:rsidR="008C1202" w:rsidRDefault="008C1202">
      <w:pPr>
        <w:spacing w:line="480" w:lineRule="auto"/>
        <w:rPr>
          <w:rFonts w:ascii="仿宋_GB2312" w:eastAsia="仿宋_GB2312" w:hAnsi="宋体"/>
          <w:b/>
          <w:sz w:val="24"/>
        </w:rPr>
      </w:pPr>
    </w:p>
    <w:p w:rsidR="008C1202" w:rsidRDefault="008C1202">
      <w:pPr>
        <w:spacing w:line="480" w:lineRule="auto"/>
        <w:rPr>
          <w:rFonts w:ascii="仿宋_GB2312" w:eastAsia="仿宋_GB2312" w:hAnsi="宋体"/>
          <w:b/>
          <w:sz w:val="24"/>
        </w:rPr>
      </w:pPr>
      <w:bookmarkStart w:id="0" w:name="_GoBack"/>
      <w:bookmarkEnd w:id="0"/>
    </w:p>
    <w:p w:rsidR="008C1202" w:rsidRDefault="002B7545">
      <w:pPr>
        <w:spacing w:line="480" w:lineRule="auto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附2</w:t>
      </w:r>
    </w:p>
    <w:p w:rsidR="008C1202" w:rsidRDefault="002B7545">
      <w:pPr>
        <w:spacing w:line="480" w:lineRule="auto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赣南师范大学科技学院2020-2021学年第一学期开学教学运行</w:t>
      </w:r>
    </w:p>
    <w:p w:rsidR="008C1202" w:rsidRDefault="002B7545">
      <w:pPr>
        <w:spacing w:line="480" w:lineRule="auto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检查情况记录表</w:t>
      </w:r>
    </w:p>
    <w:p w:rsidR="008C1202" w:rsidRDefault="002B7545">
      <w:pPr>
        <w:spacing w:line="48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 xml:space="preserve">教学系                           时间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3600"/>
        <w:gridCol w:w="3420"/>
      </w:tblGrid>
      <w:tr w:rsidR="008C1202"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检查项目</w:t>
            </w:r>
          </w:p>
        </w:tc>
        <w:tc>
          <w:tcPr>
            <w:tcW w:w="3600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检查情况</w:t>
            </w: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主要检查情况</w:t>
            </w:r>
          </w:p>
        </w:tc>
      </w:tr>
      <w:tr w:rsidR="008C1202">
        <w:trPr>
          <w:trHeight w:val="1844"/>
        </w:trPr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   室</w:t>
            </w:r>
          </w:p>
        </w:tc>
        <w:tc>
          <w:tcPr>
            <w:tcW w:w="3600" w:type="dxa"/>
            <w:vAlign w:val="center"/>
          </w:tcPr>
          <w:p w:rsidR="008C1202" w:rsidRDefault="008C120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1、正式上课前进行检查</w:t>
            </w:r>
          </w:p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2、主要检查内容：多媒体教学设备、教室扩音设备、课桌椅、粉笔和黑板擦、环境卫生等情况</w:t>
            </w:r>
          </w:p>
        </w:tc>
      </w:tr>
      <w:tr w:rsidR="008C1202">
        <w:trPr>
          <w:trHeight w:val="1712"/>
        </w:trPr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实验（训）室</w:t>
            </w:r>
          </w:p>
        </w:tc>
        <w:tc>
          <w:tcPr>
            <w:tcW w:w="3600" w:type="dxa"/>
            <w:vAlign w:val="center"/>
          </w:tcPr>
          <w:p w:rsidR="008C1202" w:rsidRDefault="008C120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1、正式上课前进行检查</w:t>
            </w:r>
          </w:p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2、主要检查内容：实验仪器及消耗品准备、运动器材、环境卫生、水电等情况</w:t>
            </w:r>
          </w:p>
        </w:tc>
      </w:tr>
      <w:tr w:rsidR="008C1202">
        <w:trPr>
          <w:trHeight w:val="1692"/>
        </w:trPr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教师教学准备</w:t>
            </w:r>
          </w:p>
        </w:tc>
        <w:tc>
          <w:tcPr>
            <w:tcW w:w="3600" w:type="dxa"/>
            <w:vAlign w:val="center"/>
          </w:tcPr>
          <w:p w:rsidR="008C1202" w:rsidRDefault="008C120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教学大纲、教案、教学日历等教学准备情况</w:t>
            </w:r>
          </w:p>
        </w:tc>
      </w:tr>
      <w:tr w:rsidR="008C1202">
        <w:trPr>
          <w:trHeight w:val="1855"/>
        </w:trPr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学生考勤</w:t>
            </w:r>
          </w:p>
        </w:tc>
        <w:tc>
          <w:tcPr>
            <w:tcW w:w="3600" w:type="dxa"/>
            <w:vAlign w:val="center"/>
          </w:tcPr>
          <w:p w:rsidR="008C1202" w:rsidRDefault="008C120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学生报到、注册、到课等情况</w:t>
            </w:r>
          </w:p>
        </w:tc>
      </w:tr>
      <w:tr w:rsidR="008C1202">
        <w:trPr>
          <w:trHeight w:val="1511"/>
        </w:trPr>
        <w:tc>
          <w:tcPr>
            <w:tcW w:w="2088" w:type="dxa"/>
            <w:vAlign w:val="center"/>
          </w:tcPr>
          <w:p w:rsidR="008C1202" w:rsidRDefault="002B7545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教学运行</w:t>
            </w:r>
          </w:p>
        </w:tc>
        <w:tc>
          <w:tcPr>
            <w:tcW w:w="3600" w:type="dxa"/>
            <w:vAlign w:val="center"/>
          </w:tcPr>
          <w:p w:rsidR="008C1202" w:rsidRDefault="008C1202">
            <w:pPr>
              <w:spacing w:line="32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:rsidR="008C1202" w:rsidRDefault="002B7545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教学任务的落实、课表安排、教材发放、教学纪律的执行、课堂教学状况等</w:t>
            </w:r>
          </w:p>
        </w:tc>
      </w:tr>
    </w:tbl>
    <w:p w:rsidR="008C1202" w:rsidRDefault="002B7545">
      <w:pPr>
        <w:spacing w:line="320" w:lineRule="exac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说明：1.本表由教学</w:t>
      </w:r>
      <w:proofErr w:type="gramStart"/>
      <w:r>
        <w:rPr>
          <w:rFonts w:ascii="仿宋_GB2312" w:eastAsia="仿宋_GB2312" w:hAnsi="宋体" w:hint="eastAsia"/>
          <w:b/>
          <w:sz w:val="24"/>
        </w:rPr>
        <w:t>系负责</w:t>
      </w:r>
      <w:proofErr w:type="gramEnd"/>
      <w:r>
        <w:rPr>
          <w:rFonts w:ascii="仿宋_GB2312" w:eastAsia="仿宋_GB2312" w:hAnsi="宋体" w:hint="eastAsia"/>
          <w:b/>
          <w:sz w:val="24"/>
        </w:rPr>
        <w:t>填写，如实反映所在</w:t>
      </w:r>
      <w:proofErr w:type="gramStart"/>
      <w:r>
        <w:rPr>
          <w:rFonts w:ascii="仿宋_GB2312" w:eastAsia="仿宋_GB2312" w:hAnsi="宋体" w:hint="eastAsia"/>
          <w:b/>
          <w:sz w:val="24"/>
        </w:rPr>
        <w:t>系部期初教学</w:t>
      </w:r>
      <w:proofErr w:type="gramEnd"/>
      <w:r>
        <w:rPr>
          <w:rFonts w:ascii="仿宋_GB2312" w:eastAsia="仿宋_GB2312" w:hAnsi="宋体" w:hint="eastAsia"/>
          <w:b/>
          <w:sz w:val="24"/>
        </w:rPr>
        <w:t>运行情况；</w:t>
      </w:r>
    </w:p>
    <w:p w:rsidR="008C1202" w:rsidRDefault="002B7545">
      <w:pPr>
        <w:spacing w:line="320" w:lineRule="exact"/>
        <w:ind w:firstLineChars="300" w:firstLine="723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2.本表一式两份，各教学系填好后存一份，交教务管理办公室存一份；</w:t>
      </w:r>
    </w:p>
    <w:p w:rsidR="008C1202" w:rsidRDefault="002B7545">
      <w:pPr>
        <w:widowControl/>
        <w:ind w:right="480" w:firstLineChars="294" w:firstLine="708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hint="eastAsia"/>
          <w:b/>
          <w:sz w:val="24"/>
        </w:rPr>
        <w:t>3.请各教学系于9月11日17：00前将此表交教务办钟彦峰处。</w:t>
      </w:r>
    </w:p>
    <w:sectPr w:rsidR="008C1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13619"/>
    <w:rsid w:val="000117B1"/>
    <w:rsid w:val="00070DA7"/>
    <w:rsid w:val="00140A68"/>
    <w:rsid w:val="00181797"/>
    <w:rsid w:val="001B5CFB"/>
    <w:rsid w:val="001D73D4"/>
    <w:rsid w:val="00222975"/>
    <w:rsid w:val="0026251D"/>
    <w:rsid w:val="002B7545"/>
    <w:rsid w:val="00340A4B"/>
    <w:rsid w:val="00397F1C"/>
    <w:rsid w:val="0044478E"/>
    <w:rsid w:val="004B3546"/>
    <w:rsid w:val="004C745C"/>
    <w:rsid w:val="004E2C53"/>
    <w:rsid w:val="00577B54"/>
    <w:rsid w:val="005D37D0"/>
    <w:rsid w:val="005F7CAD"/>
    <w:rsid w:val="00625175"/>
    <w:rsid w:val="006F4B37"/>
    <w:rsid w:val="00710875"/>
    <w:rsid w:val="00793F0D"/>
    <w:rsid w:val="007A0AA2"/>
    <w:rsid w:val="007C16C1"/>
    <w:rsid w:val="0081716B"/>
    <w:rsid w:val="008A7454"/>
    <w:rsid w:val="008C1202"/>
    <w:rsid w:val="008E3987"/>
    <w:rsid w:val="0092610C"/>
    <w:rsid w:val="00937269"/>
    <w:rsid w:val="0097704A"/>
    <w:rsid w:val="00B372BD"/>
    <w:rsid w:val="00C34E36"/>
    <w:rsid w:val="00C84FE1"/>
    <w:rsid w:val="00C872F5"/>
    <w:rsid w:val="00CA0C63"/>
    <w:rsid w:val="00D73155"/>
    <w:rsid w:val="00D943F3"/>
    <w:rsid w:val="00E565D6"/>
    <w:rsid w:val="00EB324F"/>
    <w:rsid w:val="00EB55B0"/>
    <w:rsid w:val="16613619"/>
    <w:rsid w:val="2E8734CE"/>
    <w:rsid w:val="3DB02C60"/>
    <w:rsid w:val="4F8A7889"/>
    <w:rsid w:val="5A2A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/>
      <w:jc w:val="center"/>
      <w:outlineLvl w:val="1"/>
    </w:pPr>
    <w:rPr>
      <w:rFonts w:ascii="Arial" w:eastAsia="宋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0" w:after="20"/>
      <w:jc w:val="center"/>
      <w:outlineLvl w:val="1"/>
    </w:pPr>
    <w:rPr>
      <w:rFonts w:ascii="Arial" w:eastAsia="宋体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pPr>
      <w:ind w:leftChars="2500" w:left="100"/>
    </w:pPr>
  </w:style>
  <w:style w:type="character" w:customStyle="1" w:styleId="Char">
    <w:name w:val="日期 Char"/>
    <w:basedOn w:val="a0"/>
    <w:link w:val="a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习惯空气</dc:creator>
  <cp:lastModifiedBy>admin</cp:lastModifiedBy>
  <cp:revision>74</cp:revision>
  <cp:lastPrinted>2020-09-01T07:46:00Z</cp:lastPrinted>
  <dcterms:created xsi:type="dcterms:W3CDTF">2020-08-31T07:17:00Z</dcterms:created>
  <dcterms:modified xsi:type="dcterms:W3CDTF">2020-09-01T07:46:00Z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